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B0" w:rsidRDefault="00BA12B0" w:rsidP="00BA12B0">
      <w:pPr>
        <w:jc w:val="center"/>
        <w:rPr>
          <w:rFonts w:ascii="Calibri" w:eastAsia="Calibri" w:hAnsi="Calibri" w:cs="Calibri"/>
          <w:b/>
          <w:sz w:val="32"/>
          <w:szCs w:val="22"/>
          <w:lang w:eastAsia="en-US"/>
        </w:rPr>
      </w:pPr>
    </w:p>
    <w:p w:rsidR="00BA12B0" w:rsidRPr="00BA12B0" w:rsidRDefault="00564906" w:rsidP="00BA12B0">
      <w:pPr>
        <w:jc w:val="center"/>
        <w:rPr>
          <w:rFonts w:ascii="Calibri" w:eastAsia="Calibri" w:hAnsi="Calibri" w:cs="Calibri"/>
          <w:b/>
          <w:sz w:val="32"/>
          <w:szCs w:val="22"/>
          <w:lang w:eastAsia="en-US"/>
        </w:rPr>
      </w:pPr>
      <w:r>
        <w:rPr>
          <w:rFonts w:ascii="Calibri" w:eastAsia="Calibri" w:hAnsi="Calibri" w:cs="Calibri"/>
          <w:b/>
          <w:sz w:val="32"/>
          <w:szCs w:val="22"/>
          <w:lang w:eastAsia="en-US"/>
        </w:rPr>
        <w:t>Senior Pensions Administrator - Malta</w:t>
      </w:r>
    </w:p>
    <w:p w:rsidR="00BA12B0" w:rsidRPr="00BA12B0" w:rsidRDefault="00BA12B0" w:rsidP="00BA12B0">
      <w:pPr>
        <w:jc w:val="center"/>
        <w:rPr>
          <w:rFonts w:ascii="Calibri" w:eastAsia="Calibri" w:hAnsi="Calibri" w:cs="Calibri"/>
          <w:b/>
          <w:szCs w:val="22"/>
          <w:lang w:eastAsia="en-US"/>
        </w:rPr>
      </w:pPr>
    </w:p>
    <w:p w:rsidR="00E914A6" w:rsidRDefault="00BA12B0" w:rsidP="00BA12B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564906">
        <w:rPr>
          <w:rFonts w:asciiTheme="minorHAnsi" w:eastAsia="Calibri" w:hAnsiTheme="minorHAnsi" w:cs="Calibri"/>
          <w:sz w:val="22"/>
          <w:szCs w:val="22"/>
          <w:lang w:eastAsia="en-US"/>
        </w:rPr>
        <w:t>There’s more to work than work…Bourse offers employee the stability of an established finance company, along with the chance to learn, grow, a</w:t>
      </w:r>
      <w:r w:rsidR="0009515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dvance, and make a difference.  </w:t>
      </w:r>
      <w:r w:rsidRPr="00564906">
        <w:rPr>
          <w:rFonts w:asciiTheme="minorHAnsi" w:eastAsia="Calibri" w:hAnsiTheme="minorHAnsi" w:cs="Calibri"/>
          <w:sz w:val="22"/>
          <w:szCs w:val="22"/>
          <w:lang w:eastAsia="en-US"/>
        </w:rPr>
        <w:t>We are innovative in offering flexible solutions for trusts, pensions and complex structures, working in small teams with easy access to a Director.</w:t>
      </w:r>
      <w:r w:rsidR="0009515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</w:t>
      </w:r>
      <w:r w:rsidR="00E914A6" w:rsidRPr="00564906">
        <w:rPr>
          <w:rFonts w:asciiTheme="minorHAnsi" w:eastAsia="Calibri" w:hAnsiTheme="minorHAnsi" w:cs="Calibri"/>
          <w:sz w:val="22"/>
          <w:szCs w:val="22"/>
          <w:lang w:eastAsia="en-US"/>
        </w:rPr>
        <w:t>We encourage employees to come up with new and innovative ideas</w:t>
      </w:r>
      <w:r w:rsidR="0009515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on how to improve our systems.  </w:t>
      </w:r>
      <w:r w:rsidR="00E914A6">
        <w:rPr>
          <w:rFonts w:asciiTheme="minorHAnsi" w:eastAsia="Calibri" w:hAnsiTheme="minorHAnsi" w:cs="Calibri"/>
          <w:sz w:val="22"/>
          <w:szCs w:val="22"/>
          <w:lang w:eastAsia="en-US"/>
        </w:rPr>
        <w:t>This role is based in our Maltese office which conduct corporate services and pensions business, please see the below link for further information about our activities in Malta:</w:t>
      </w:r>
    </w:p>
    <w:p w:rsidR="00E914A6" w:rsidRDefault="00E914A6" w:rsidP="00BA12B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BA12B0" w:rsidRDefault="00E914A6" w:rsidP="00BA12B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hyperlink r:id="rId7" w:history="1">
        <w:r w:rsidRPr="00833F6A">
          <w:rPr>
            <w:rStyle w:val="Hyperlink"/>
            <w:rFonts w:asciiTheme="minorHAnsi" w:eastAsia="Calibri" w:hAnsiTheme="minorHAnsi" w:cs="Calibri"/>
            <w:sz w:val="22"/>
            <w:szCs w:val="22"/>
            <w:lang w:eastAsia="en-US"/>
          </w:rPr>
          <w:t>http://www.bourse.gg/pension-services/</w:t>
        </w:r>
      </w:hyperlink>
    </w:p>
    <w:p w:rsidR="00564906" w:rsidRPr="00564906" w:rsidRDefault="00564906" w:rsidP="00BA12B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BA12B0" w:rsidRPr="00564906" w:rsidRDefault="00BA12B0" w:rsidP="00BA12B0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564906">
        <w:rPr>
          <w:rFonts w:asciiTheme="minorHAnsi" w:eastAsia="Calibri" w:hAnsiTheme="minorHAnsi" w:cs="Calibri"/>
          <w:b/>
          <w:sz w:val="22"/>
          <w:szCs w:val="22"/>
          <w:lang w:eastAsia="en-US"/>
        </w:rPr>
        <w:t>Role summary</w:t>
      </w:r>
    </w:p>
    <w:p w:rsidR="00BA12B0" w:rsidRPr="00564906" w:rsidRDefault="00BA12B0" w:rsidP="00BA12B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AD54D3" w:rsidRDefault="00564906" w:rsidP="00E914A6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We are looking for a Senior Pensions Administrator to work in our Maltese office, the role will report to our Pensions Director</w:t>
      </w:r>
      <w:r w:rsidR="00E914A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in Malta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  <w:r w:rsidR="00E914A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The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role will be responsible for ensuring a seamless pensions administration </w:t>
      </w:r>
      <w:r w:rsidR="00E914A6">
        <w:rPr>
          <w:rFonts w:asciiTheme="minorHAnsi" w:eastAsia="Calibri" w:hAnsiTheme="minorHAnsi" w:cs="Calibri"/>
          <w:sz w:val="22"/>
          <w:szCs w:val="22"/>
          <w:lang w:eastAsia="en-US"/>
        </w:rPr>
        <w:t>service to our clients.</w:t>
      </w:r>
    </w:p>
    <w:p w:rsidR="00564906" w:rsidRPr="00564906" w:rsidRDefault="00564906" w:rsidP="00E914A6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BA12B0" w:rsidRPr="00564906" w:rsidRDefault="00BA12B0" w:rsidP="00E914A6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564906">
        <w:rPr>
          <w:rFonts w:asciiTheme="minorHAnsi" w:eastAsia="Calibri" w:hAnsiTheme="minorHAnsi" w:cs="Calibri"/>
          <w:sz w:val="22"/>
          <w:szCs w:val="22"/>
          <w:lang w:eastAsia="en-US"/>
        </w:rPr>
        <w:t>We require cover during our core business hours of 8.30am – 5.</w:t>
      </w:r>
      <w:r w:rsidR="00E914A6">
        <w:rPr>
          <w:rFonts w:asciiTheme="minorHAnsi" w:eastAsia="Calibri" w:hAnsiTheme="minorHAnsi" w:cs="Calibri"/>
          <w:sz w:val="22"/>
          <w:szCs w:val="22"/>
          <w:lang w:eastAsia="en-US"/>
        </w:rPr>
        <w:t>3</w:t>
      </w:r>
      <w:r w:rsidRPr="00564906">
        <w:rPr>
          <w:rFonts w:asciiTheme="minorHAnsi" w:eastAsia="Calibri" w:hAnsiTheme="minorHAnsi" w:cs="Calibri"/>
          <w:sz w:val="22"/>
          <w:szCs w:val="22"/>
          <w:lang w:eastAsia="en-US"/>
        </w:rPr>
        <w:t>0pm Monday to Friday.</w:t>
      </w:r>
    </w:p>
    <w:p w:rsidR="00E914A6" w:rsidRDefault="00E914A6" w:rsidP="00E914A6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:rsidR="0074133C" w:rsidRPr="00564906" w:rsidRDefault="0074133C" w:rsidP="00E914A6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564906">
        <w:rPr>
          <w:rFonts w:asciiTheme="minorHAnsi" w:eastAsia="Calibri" w:hAnsiTheme="minorHAnsi" w:cs="Calibri"/>
          <w:b/>
          <w:sz w:val="22"/>
          <w:szCs w:val="22"/>
          <w:lang w:eastAsia="en-US"/>
        </w:rPr>
        <w:t>Key Responsibilities</w:t>
      </w:r>
    </w:p>
    <w:p w:rsidR="0074133C" w:rsidRPr="00564906" w:rsidRDefault="0074133C" w:rsidP="00E914A6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564906" w:rsidRPr="00564906" w:rsidRDefault="00564906" w:rsidP="00E914A6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64906">
        <w:rPr>
          <w:rFonts w:asciiTheme="minorHAnsi" w:hAnsiTheme="minorHAnsi" w:cs="Arial"/>
          <w:color w:val="000000"/>
          <w:sz w:val="22"/>
          <w:szCs w:val="22"/>
        </w:rPr>
        <w:t>Efficient and effective delivery of client work to strict deadlines</w:t>
      </w:r>
    </w:p>
    <w:p w:rsidR="00564906" w:rsidRPr="00564906" w:rsidRDefault="00564906" w:rsidP="00E914A6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64906">
        <w:rPr>
          <w:rFonts w:asciiTheme="minorHAnsi" w:hAnsiTheme="minorHAnsi" w:cs="Arial"/>
          <w:color w:val="000000"/>
          <w:sz w:val="22"/>
          <w:szCs w:val="22"/>
        </w:rPr>
        <w:t>Provide support to the Pensions Director </w:t>
      </w:r>
    </w:p>
    <w:p w:rsidR="00564906" w:rsidRPr="00564906" w:rsidRDefault="00564906" w:rsidP="00E914A6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64906">
        <w:rPr>
          <w:rFonts w:asciiTheme="minorHAnsi" w:hAnsiTheme="minorHAnsi" w:cs="Arial"/>
          <w:color w:val="000000"/>
          <w:sz w:val="22"/>
          <w:szCs w:val="22"/>
        </w:rPr>
        <w:t>Management of client relationships with trustees, scheme members and corporate clients</w:t>
      </w:r>
    </w:p>
    <w:p w:rsidR="00564906" w:rsidRPr="00564906" w:rsidRDefault="00564906" w:rsidP="00E914A6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64906">
        <w:rPr>
          <w:rFonts w:asciiTheme="minorHAnsi" w:hAnsiTheme="minorHAnsi" w:cs="Arial"/>
          <w:color w:val="000000"/>
          <w:sz w:val="22"/>
          <w:szCs w:val="22"/>
        </w:rPr>
        <w:t>Project manage annual projects including renewals and benefit statements </w:t>
      </w:r>
    </w:p>
    <w:p w:rsidR="00564906" w:rsidRPr="00564906" w:rsidRDefault="00564906" w:rsidP="00E914A6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64906">
        <w:rPr>
          <w:rFonts w:asciiTheme="minorHAnsi" w:hAnsiTheme="minorHAnsi" w:cs="Arial"/>
          <w:color w:val="000000"/>
          <w:sz w:val="22"/>
          <w:szCs w:val="22"/>
        </w:rPr>
        <w:t>Supporting and contributing to team meetings</w:t>
      </w:r>
    </w:p>
    <w:p w:rsidR="00564906" w:rsidRPr="00564906" w:rsidRDefault="00564906" w:rsidP="00E914A6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64906">
        <w:rPr>
          <w:rFonts w:asciiTheme="minorHAnsi" w:hAnsiTheme="minorHAnsi" w:cs="Arial"/>
          <w:color w:val="000000"/>
          <w:sz w:val="22"/>
          <w:szCs w:val="22"/>
        </w:rPr>
        <w:t>General administrative duties</w:t>
      </w:r>
    </w:p>
    <w:p w:rsidR="00564906" w:rsidRPr="00564906" w:rsidRDefault="00564906" w:rsidP="00E914A6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64906">
        <w:rPr>
          <w:rFonts w:asciiTheme="minorHAnsi" w:hAnsiTheme="minorHAnsi" w:cs="Arial"/>
          <w:color w:val="000000"/>
          <w:sz w:val="22"/>
          <w:szCs w:val="22"/>
        </w:rPr>
        <w:t>Work closely with other internal departments to ensure full service provided to clients </w:t>
      </w:r>
    </w:p>
    <w:p w:rsidR="0074133C" w:rsidRPr="00564906" w:rsidRDefault="0074133C" w:rsidP="00E914A6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BA12B0" w:rsidRPr="00564906" w:rsidRDefault="00BA12B0" w:rsidP="00E914A6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564906">
        <w:rPr>
          <w:rFonts w:asciiTheme="minorHAnsi" w:eastAsia="Calibri" w:hAnsiTheme="minorHAnsi" w:cs="Calibri"/>
          <w:b/>
          <w:sz w:val="22"/>
          <w:szCs w:val="22"/>
          <w:lang w:eastAsia="en-US"/>
        </w:rPr>
        <w:t>Our ideal candidate</w:t>
      </w:r>
    </w:p>
    <w:p w:rsidR="00BA12B0" w:rsidRPr="00E914A6" w:rsidRDefault="00BA12B0" w:rsidP="00E914A6">
      <w:pPr>
        <w:shd w:val="clear" w:color="auto" w:fill="FFFFFF"/>
        <w:spacing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6490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Will </w:t>
      </w:r>
      <w:r w:rsidR="00E914A6">
        <w:rPr>
          <w:rFonts w:asciiTheme="minorHAnsi" w:eastAsia="Calibri" w:hAnsiTheme="minorHAnsi" w:cs="Calibri"/>
          <w:sz w:val="22"/>
          <w:szCs w:val="22"/>
          <w:lang w:eastAsia="en-US"/>
        </w:rPr>
        <w:t>d</w:t>
      </w:r>
      <w:r w:rsidR="00E914A6" w:rsidRPr="00564906">
        <w:rPr>
          <w:rFonts w:asciiTheme="minorHAnsi" w:hAnsiTheme="minorHAnsi" w:cs="Arial"/>
          <w:color w:val="000000"/>
          <w:sz w:val="22"/>
          <w:szCs w:val="22"/>
        </w:rPr>
        <w:t xml:space="preserve">emonstrate </w:t>
      </w:r>
      <w:r w:rsidR="00E914A6"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r w:rsidR="00E914A6" w:rsidRPr="00564906">
        <w:rPr>
          <w:rFonts w:asciiTheme="minorHAnsi" w:hAnsiTheme="minorHAnsi" w:cs="Arial"/>
          <w:color w:val="000000"/>
          <w:sz w:val="22"/>
          <w:szCs w:val="22"/>
        </w:rPr>
        <w:t>thorough knowledge of pensions administration activities</w:t>
      </w:r>
      <w:r w:rsidR="00E914A6">
        <w:rPr>
          <w:rFonts w:asciiTheme="minorHAnsi" w:hAnsiTheme="minorHAnsi" w:cs="Arial"/>
          <w:color w:val="000000"/>
          <w:sz w:val="22"/>
          <w:szCs w:val="22"/>
        </w:rPr>
        <w:t xml:space="preserve"> and will be a proactive administrator with the ability to plan and prioritise a busy workload.  </w:t>
      </w:r>
      <w:r w:rsidRPr="00564906">
        <w:rPr>
          <w:rFonts w:asciiTheme="minorHAnsi" w:eastAsia="Calibri" w:hAnsiTheme="minorHAnsi" w:cs="Calibri"/>
          <w:sz w:val="22"/>
          <w:szCs w:val="22"/>
          <w:lang w:eastAsia="en-US"/>
        </w:rPr>
        <w:t>In addition, they will:</w:t>
      </w:r>
    </w:p>
    <w:p w:rsidR="00BA12B0" w:rsidRPr="00564906" w:rsidRDefault="00BA12B0" w:rsidP="00E914A6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564906" w:rsidRPr="00564906" w:rsidRDefault="00564906" w:rsidP="00E914A6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Possess p</w:t>
      </w:r>
      <w:r w:rsidRPr="00564906">
        <w:rPr>
          <w:rFonts w:asciiTheme="minorHAnsi" w:hAnsiTheme="minorHAnsi" w:cs="Arial"/>
          <w:color w:val="000000"/>
          <w:sz w:val="22"/>
          <w:szCs w:val="22"/>
        </w:rPr>
        <w:t xml:space="preserve">revious experience of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working with pensions including </w:t>
      </w:r>
      <w:r w:rsidRPr="00564906">
        <w:rPr>
          <w:rFonts w:asciiTheme="minorHAnsi" w:hAnsiTheme="minorHAnsi" w:cs="Arial"/>
          <w:color w:val="000000"/>
          <w:sz w:val="22"/>
          <w:szCs w:val="22"/>
        </w:rPr>
        <w:t>transfers in, transfers out, investment administration, benefit statements and renewals </w:t>
      </w:r>
    </w:p>
    <w:p w:rsidR="00564906" w:rsidRPr="00564906" w:rsidRDefault="00564906" w:rsidP="00E914A6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Have k</w:t>
      </w:r>
      <w:r w:rsidRPr="00564906">
        <w:rPr>
          <w:rFonts w:asciiTheme="minorHAnsi" w:hAnsiTheme="minorHAnsi" w:cs="Arial"/>
          <w:color w:val="000000"/>
          <w:sz w:val="22"/>
          <w:szCs w:val="22"/>
        </w:rPr>
        <w:t>nowledge of current pensions legislation </w:t>
      </w:r>
    </w:p>
    <w:p w:rsidR="00564906" w:rsidRDefault="00564906" w:rsidP="00E914A6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64906">
        <w:rPr>
          <w:rFonts w:asciiTheme="minorHAnsi" w:hAnsiTheme="minorHAnsi" w:cs="Arial"/>
          <w:color w:val="000000"/>
          <w:sz w:val="22"/>
          <w:szCs w:val="22"/>
        </w:rPr>
        <w:t xml:space="preserve">Have experience in </w:t>
      </w:r>
      <w:r w:rsidRPr="00564906">
        <w:rPr>
          <w:rFonts w:asciiTheme="minorHAnsi" w:hAnsiTheme="minorHAnsi" w:cs="Arial"/>
          <w:color w:val="000000"/>
          <w:sz w:val="22"/>
          <w:szCs w:val="22"/>
        </w:rPr>
        <w:t xml:space="preserve">project management </w:t>
      </w:r>
    </w:p>
    <w:p w:rsidR="00E914A6" w:rsidRDefault="00E914A6" w:rsidP="00E914A6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Proficiency in all Microsoft packages</w:t>
      </w:r>
    </w:p>
    <w:p w:rsidR="00564906" w:rsidRPr="00564906" w:rsidRDefault="00564906" w:rsidP="00564906">
      <w:pPr>
        <w:shd w:val="clear" w:color="auto" w:fill="FFFFFF"/>
        <w:spacing w:line="270" w:lineRule="atLeast"/>
        <w:ind w:left="720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BA12B0" w:rsidRPr="00564906" w:rsidRDefault="00BA12B0" w:rsidP="00BA12B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56490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Please email </w:t>
      </w:r>
      <w:r w:rsidR="00564906" w:rsidRPr="00564906">
        <w:rPr>
          <w:rFonts w:asciiTheme="minorHAnsi" w:eastAsia="Calibri" w:hAnsiTheme="minorHAnsi" w:cs="Calibri"/>
          <w:sz w:val="22"/>
          <w:szCs w:val="22"/>
          <w:lang w:eastAsia="en-US"/>
        </w:rPr>
        <w:t>your CV</w:t>
      </w:r>
      <w:r w:rsidRPr="0056490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to Karen Ferneyhough at </w:t>
      </w:r>
      <w:hyperlink r:id="rId8" w:history="1">
        <w:r w:rsidRPr="00564906">
          <w:rPr>
            <w:rFonts w:asciiTheme="minorHAnsi" w:eastAsia="Calibri" w:hAnsiTheme="minorHAnsi" w:cs="Calibri"/>
            <w:color w:val="0000FF" w:themeColor="hyperlink"/>
            <w:sz w:val="22"/>
            <w:szCs w:val="22"/>
            <w:u w:val="single"/>
            <w:lang w:eastAsia="en-US"/>
          </w:rPr>
          <w:t>karen.ferneyhough@bourse.gg</w:t>
        </w:r>
      </w:hyperlink>
      <w:r w:rsidRPr="00564906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:rsidR="00734086" w:rsidRPr="00564906" w:rsidRDefault="00734086" w:rsidP="00FB41A9">
      <w:pPr>
        <w:rPr>
          <w:rFonts w:asciiTheme="minorHAnsi" w:hAnsiTheme="minorHAnsi"/>
          <w:sz w:val="22"/>
          <w:szCs w:val="22"/>
        </w:rPr>
      </w:pPr>
    </w:p>
    <w:p w:rsidR="007B649E" w:rsidRPr="00564906" w:rsidRDefault="007B649E" w:rsidP="00FB41A9">
      <w:pPr>
        <w:rPr>
          <w:rFonts w:asciiTheme="minorHAnsi" w:hAnsiTheme="minorHAnsi"/>
          <w:sz w:val="22"/>
          <w:szCs w:val="22"/>
        </w:rPr>
      </w:pPr>
    </w:p>
    <w:p w:rsidR="007B649E" w:rsidRPr="00564906" w:rsidRDefault="007B649E" w:rsidP="00FB41A9">
      <w:pPr>
        <w:rPr>
          <w:rFonts w:asciiTheme="minorHAnsi" w:hAnsiTheme="minorHAnsi"/>
          <w:sz w:val="22"/>
          <w:szCs w:val="22"/>
        </w:rPr>
      </w:pPr>
    </w:p>
    <w:sectPr w:rsidR="007B649E" w:rsidRPr="00564906" w:rsidSect="007B649E">
      <w:headerReference w:type="default" r:id="rId9"/>
      <w:pgSz w:w="11906" w:h="16838"/>
      <w:pgMar w:top="1665" w:right="15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44A" w:rsidRDefault="00BA444A">
      <w:r>
        <w:separator/>
      </w:r>
    </w:p>
  </w:endnote>
  <w:endnote w:type="continuationSeparator" w:id="0">
    <w:p w:rsidR="00BA444A" w:rsidRDefault="00BA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44A" w:rsidRDefault="00BA444A">
      <w:r>
        <w:separator/>
      </w:r>
    </w:p>
  </w:footnote>
  <w:footnote w:type="continuationSeparator" w:id="0">
    <w:p w:rsidR="00BA444A" w:rsidRDefault="00BA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344" w:rsidRDefault="00FB41A9" w:rsidP="00CA0734">
    <w:pPr>
      <w:pStyle w:val="Header"/>
      <w:jc w:val="center"/>
    </w:pPr>
    <w:r>
      <w:rPr>
        <w:noProof/>
      </w:rPr>
      <w:drawing>
        <wp:inline distT="0" distB="0" distL="0" distR="0" wp14:anchorId="3F5EC03E" wp14:editId="3101DCA5">
          <wp:extent cx="2478571" cy="333375"/>
          <wp:effectExtent l="0" t="0" r="0" b="0"/>
          <wp:docPr id="1" name="Picture 1" descr="Bour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ur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571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545D"/>
    <w:multiLevelType w:val="hybridMultilevel"/>
    <w:tmpl w:val="2190F8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B44FD"/>
    <w:multiLevelType w:val="multilevel"/>
    <w:tmpl w:val="D07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78D7"/>
    <w:multiLevelType w:val="hybridMultilevel"/>
    <w:tmpl w:val="56FA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20F1C"/>
    <w:multiLevelType w:val="multilevel"/>
    <w:tmpl w:val="AD12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22029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44"/>
    <w:rsid w:val="00016128"/>
    <w:rsid w:val="0004505B"/>
    <w:rsid w:val="00067545"/>
    <w:rsid w:val="000718A6"/>
    <w:rsid w:val="00092684"/>
    <w:rsid w:val="00095151"/>
    <w:rsid w:val="000A5B33"/>
    <w:rsid w:val="000F1E71"/>
    <w:rsid w:val="00104851"/>
    <w:rsid w:val="00106E01"/>
    <w:rsid w:val="00110409"/>
    <w:rsid w:val="001423A4"/>
    <w:rsid w:val="00143275"/>
    <w:rsid w:val="0016566A"/>
    <w:rsid w:val="00170AD6"/>
    <w:rsid w:val="00181A31"/>
    <w:rsid w:val="001D1E03"/>
    <w:rsid w:val="001D6DCA"/>
    <w:rsid w:val="001E26A3"/>
    <w:rsid w:val="001E2808"/>
    <w:rsid w:val="001E6089"/>
    <w:rsid w:val="001E7A35"/>
    <w:rsid w:val="00222A8D"/>
    <w:rsid w:val="00241616"/>
    <w:rsid w:val="00250B39"/>
    <w:rsid w:val="002571B9"/>
    <w:rsid w:val="00276C50"/>
    <w:rsid w:val="002A25C7"/>
    <w:rsid w:val="002B0A4B"/>
    <w:rsid w:val="002C3A4C"/>
    <w:rsid w:val="002C6E41"/>
    <w:rsid w:val="002F57C6"/>
    <w:rsid w:val="00302840"/>
    <w:rsid w:val="00332957"/>
    <w:rsid w:val="00336D07"/>
    <w:rsid w:val="003638DB"/>
    <w:rsid w:val="00363960"/>
    <w:rsid w:val="00371437"/>
    <w:rsid w:val="003718DF"/>
    <w:rsid w:val="003915FD"/>
    <w:rsid w:val="003A5963"/>
    <w:rsid w:val="00421DA4"/>
    <w:rsid w:val="0042674E"/>
    <w:rsid w:val="004513FF"/>
    <w:rsid w:val="004930DA"/>
    <w:rsid w:val="0049656A"/>
    <w:rsid w:val="004A61A8"/>
    <w:rsid w:val="004C4A46"/>
    <w:rsid w:val="004C7F6E"/>
    <w:rsid w:val="004D7942"/>
    <w:rsid w:val="0051210B"/>
    <w:rsid w:val="00515253"/>
    <w:rsid w:val="00517E6C"/>
    <w:rsid w:val="00532CB6"/>
    <w:rsid w:val="005644D5"/>
    <w:rsid w:val="00564906"/>
    <w:rsid w:val="005917B0"/>
    <w:rsid w:val="005A3924"/>
    <w:rsid w:val="005B24B6"/>
    <w:rsid w:val="005B669A"/>
    <w:rsid w:val="005C0C71"/>
    <w:rsid w:val="005E2D54"/>
    <w:rsid w:val="005E313C"/>
    <w:rsid w:val="005F3AE9"/>
    <w:rsid w:val="005F5353"/>
    <w:rsid w:val="00620357"/>
    <w:rsid w:val="00621232"/>
    <w:rsid w:val="0062538C"/>
    <w:rsid w:val="006364A2"/>
    <w:rsid w:val="0063724A"/>
    <w:rsid w:val="00642CFB"/>
    <w:rsid w:val="00645922"/>
    <w:rsid w:val="00656076"/>
    <w:rsid w:val="00657E60"/>
    <w:rsid w:val="00662B9A"/>
    <w:rsid w:val="006A28FE"/>
    <w:rsid w:val="006A67E8"/>
    <w:rsid w:val="006C73AB"/>
    <w:rsid w:val="006E72AF"/>
    <w:rsid w:val="006F7A2B"/>
    <w:rsid w:val="00706DD8"/>
    <w:rsid w:val="00726A33"/>
    <w:rsid w:val="00731735"/>
    <w:rsid w:val="00732850"/>
    <w:rsid w:val="00734086"/>
    <w:rsid w:val="00737D18"/>
    <w:rsid w:val="0074133C"/>
    <w:rsid w:val="00761CA7"/>
    <w:rsid w:val="007773E7"/>
    <w:rsid w:val="007A416A"/>
    <w:rsid w:val="007A5FF7"/>
    <w:rsid w:val="007A603B"/>
    <w:rsid w:val="007B649E"/>
    <w:rsid w:val="007C4B61"/>
    <w:rsid w:val="007E386D"/>
    <w:rsid w:val="007F1C64"/>
    <w:rsid w:val="00850788"/>
    <w:rsid w:val="0087236A"/>
    <w:rsid w:val="00873C0A"/>
    <w:rsid w:val="00875E4C"/>
    <w:rsid w:val="00882846"/>
    <w:rsid w:val="00883C44"/>
    <w:rsid w:val="00891D7B"/>
    <w:rsid w:val="008B0D4E"/>
    <w:rsid w:val="008D1854"/>
    <w:rsid w:val="008D40C5"/>
    <w:rsid w:val="008E36D8"/>
    <w:rsid w:val="008E5C84"/>
    <w:rsid w:val="009058AC"/>
    <w:rsid w:val="009357E2"/>
    <w:rsid w:val="00953318"/>
    <w:rsid w:val="00967ADB"/>
    <w:rsid w:val="00986CC9"/>
    <w:rsid w:val="009A3B8D"/>
    <w:rsid w:val="009A5F4B"/>
    <w:rsid w:val="009A7CC4"/>
    <w:rsid w:val="009C45B2"/>
    <w:rsid w:val="009D1AB2"/>
    <w:rsid w:val="00A06E9B"/>
    <w:rsid w:val="00A133D9"/>
    <w:rsid w:val="00A37550"/>
    <w:rsid w:val="00A427F3"/>
    <w:rsid w:val="00A6797B"/>
    <w:rsid w:val="00A74977"/>
    <w:rsid w:val="00AD54D3"/>
    <w:rsid w:val="00AE4C0E"/>
    <w:rsid w:val="00AF2BA6"/>
    <w:rsid w:val="00AF357F"/>
    <w:rsid w:val="00AF694F"/>
    <w:rsid w:val="00B050D2"/>
    <w:rsid w:val="00B1136D"/>
    <w:rsid w:val="00B214E5"/>
    <w:rsid w:val="00B32B38"/>
    <w:rsid w:val="00B42F56"/>
    <w:rsid w:val="00B51533"/>
    <w:rsid w:val="00B55AC8"/>
    <w:rsid w:val="00B577E4"/>
    <w:rsid w:val="00B62B57"/>
    <w:rsid w:val="00B668E2"/>
    <w:rsid w:val="00B72991"/>
    <w:rsid w:val="00B83164"/>
    <w:rsid w:val="00B851AE"/>
    <w:rsid w:val="00BA12B0"/>
    <w:rsid w:val="00BA444A"/>
    <w:rsid w:val="00BA67AF"/>
    <w:rsid w:val="00BB144D"/>
    <w:rsid w:val="00BC6CB0"/>
    <w:rsid w:val="00BD7598"/>
    <w:rsid w:val="00BF6EDD"/>
    <w:rsid w:val="00C13344"/>
    <w:rsid w:val="00C32957"/>
    <w:rsid w:val="00C51B5D"/>
    <w:rsid w:val="00C51BC1"/>
    <w:rsid w:val="00C62AB8"/>
    <w:rsid w:val="00C720F3"/>
    <w:rsid w:val="00C92904"/>
    <w:rsid w:val="00CA0734"/>
    <w:rsid w:val="00CA3D04"/>
    <w:rsid w:val="00CC50E4"/>
    <w:rsid w:val="00CC7620"/>
    <w:rsid w:val="00CD7105"/>
    <w:rsid w:val="00CD747E"/>
    <w:rsid w:val="00CE01C8"/>
    <w:rsid w:val="00CE2322"/>
    <w:rsid w:val="00D1368B"/>
    <w:rsid w:val="00D3086E"/>
    <w:rsid w:val="00D3768E"/>
    <w:rsid w:val="00D40270"/>
    <w:rsid w:val="00D67921"/>
    <w:rsid w:val="00D7162F"/>
    <w:rsid w:val="00D971AA"/>
    <w:rsid w:val="00DB6C3F"/>
    <w:rsid w:val="00DC3D31"/>
    <w:rsid w:val="00DC5A07"/>
    <w:rsid w:val="00DC6DC9"/>
    <w:rsid w:val="00DD1FD7"/>
    <w:rsid w:val="00DD22F4"/>
    <w:rsid w:val="00DF7D93"/>
    <w:rsid w:val="00E138B6"/>
    <w:rsid w:val="00E252BE"/>
    <w:rsid w:val="00E273A3"/>
    <w:rsid w:val="00E31DE9"/>
    <w:rsid w:val="00E36A4E"/>
    <w:rsid w:val="00E4198E"/>
    <w:rsid w:val="00E47114"/>
    <w:rsid w:val="00E55591"/>
    <w:rsid w:val="00E770AF"/>
    <w:rsid w:val="00E85884"/>
    <w:rsid w:val="00E87E24"/>
    <w:rsid w:val="00E914A6"/>
    <w:rsid w:val="00E9174E"/>
    <w:rsid w:val="00EA1A86"/>
    <w:rsid w:val="00EB7058"/>
    <w:rsid w:val="00ED2FB6"/>
    <w:rsid w:val="00F024BE"/>
    <w:rsid w:val="00F03610"/>
    <w:rsid w:val="00F231A3"/>
    <w:rsid w:val="00F26D4F"/>
    <w:rsid w:val="00F56426"/>
    <w:rsid w:val="00F60406"/>
    <w:rsid w:val="00F96D04"/>
    <w:rsid w:val="00FB1783"/>
    <w:rsid w:val="00FB41A9"/>
    <w:rsid w:val="00FE2E89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20298"/>
    </o:shapedefaults>
    <o:shapelayout v:ext="edit">
      <o:idmap v:ext="edit" data="1"/>
    </o:shapelayout>
  </w:shapeDefaults>
  <w:decimalSymbol w:val="."/>
  <w:listSeparator w:val=","/>
  <w14:docId w14:val="22299FC4"/>
  <w15:docId w15:val="{D8272271-A2B8-4AFB-BA56-C05ECC8E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7D93"/>
    <w:rPr>
      <w:sz w:val="2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3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1334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1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3D04"/>
    <w:rPr>
      <w:color w:val="0000FF"/>
      <w:u w:val="single"/>
    </w:rPr>
  </w:style>
  <w:style w:type="paragraph" w:styleId="BalloonText">
    <w:name w:val="Balloon Text"/>
    <w:basedOn w:val="Normal"/>
    <w:semiHidden/>
    <w:rsid w:val="0073408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914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ferneyhough@bourse.g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urse.gg/pension-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Setting up a new user on our System</vt:lpstr>
    </vt:vector>
  </TitlesOfParts>
  <Company>Bourse Trust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up a new user on our System</dc:title>
  <dc:creator>jamesa</dc:creator>
  <cp:lastModifiedBy>Karen Ferneyhough</cp:lastModifiedBy>
  <cp:revision>3</cp:revision>
  <cp:lastPrinted>2010-07-26T10:51:00Z</cp:lastPrinted>
  <dcterms:created xsi:type="dcterms:W3CDTF">2018-07-03T12:44:00Z</dcterms:created>
  <dcterms:modified xsi:type="dcterms:W3CDTF">2018-07-03T12:45:00Z</dcterms:modified>
</cp:coreProperties>
</file>