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AAB2" w14:textId="77777777" w:rsidR="00852212" w:rsidRDefault="009C3D25" w:rsidP="001B2757">
      <w:pPr>
        <w:pStyle w:val="Heading1"/>
        <w:ind w:left="720" w:firstLine="720"/>
      </w:pPr>
      <w:r>
        <w:t xml:space="preserve">Additional </w:t>
      </w:r>
      <w:r w:rsidR="00852212">
        <w:t xml:space="preserve">Public Disclosure Information </w:t>
      </w:r>
    </w:p>
    <w:p w14:paraId="75725F0E" w14:textId="77777777" w:rsidR="00852212" w:rsidRDefault="00852212" w:rsidP="006722C5">
      <w:pPr>
        <w:pStyle w:val="Heading2"/>
      </w:pPr>
      <w:r>
        <w:t>Capital Adequacy</w:t>
      </w:r>
    </w:p>
    <w:p w14:paraId="3FB5879C" w14:textId="6206AA26" w:rsidR="00E71345" w:rsidRPr="00952E4D" w:rsidRDefault="00E71345" w:rsidP="00E71345">
      <w:pPr>
        <w:spacing w:before="80" w:after="100"/>
        <w:jc w:val="both"/>
        <w:rPr>
          <w:rFonts w:ascii="Calibri" w:hAnsi="Calibri" w:cs="Arial"/>
        </w:rPr>
      </w:pPr>
      <w:r w:rsidRPr="00952E4D">
        <w:rPr>
          <w:rFonts w:ascii="Calibri" w:hAnsi="Calibri" w:cs="Arial"/>
        </w:rPr>
        <w:t xml:space="preserve">Under the Insurance Business (Bailiwick of Guernsey) </w:t>
      </w:r>
      <w:r w:rsidR="009C3EE3">
        <w:rPr>
          <w:rFonts w:ascii="Calibri" w:hAnsi="Calibri" w:cs="Arial"/>
        </w:rPr>
        <w:t>L</w:t>
      </w:r>
      <w:r w:rsidRPr="00952E4D">
        <w:rPr>
          <w:rFonts w:ascii="Calibri" w:hAnsi="Calibri" w:cs="Arial"/>
        </w:rPr>
        <w:t>aw 2002, the Guernsey Financial Commission sets regulatory solvency requirements through the Prescribed Capital Requirement (“PCR”) and the Minimum Capital Requirement (“MCR”) prescribed by The Insurance Business (Solvency) Rules 2015.  The MCR must be no less than the Capital Floor.  The Capital Floor for a licenced insurer such as Bourse Life carrying on long-term business is £250,000.  The PCR calculated using the Standard Formula specified in the Rules was</w:t>
      </w:r>
      <w:r w:rsidR="00E93EBA">
        <w:rPr>
          <w:rFonts w:ascii="Calibri" w:hAnsi="Calibri" w:cs="Arial"/>
        </w:rPr>
        <w:t xml:space="preserve"> £266,275</w:t>
      </w:r>
      <w:r w:rsidR="00CC7A26">
        <w:rPr>
          <w:rFonts w:ascii="Calibri" w:hAnsi="Calibri" w:cs="Arial"/>
        </w:rPr>
        <w:t xml:space="preserve"> </w:t>
      </w:r>
      <w:r w:rsidR="00952E4D" w:rsidRPr="00952E4D">
        <w:rPr>
          <w:rFonts w:ascii="Calibri" w:hAnsi="Calibri" w:cs="Arial"/>
        </w:rPr>
        <w:t>(20</w:t>
      </w:r>
      <w:r w:rsidR="001B2757">
        <w:rPr>
          <w:rFonts w:ascii="Calibri" w:hAnsi="Calibri" w:cs="Arial"/>
        </w:rPr>
        <w:t>2</w:t>
      </w:r>
      <w:r w:rsidR="00E93EBA">
        <w:rPr>
          <w:rFonts w:ascii="Calibri" w:hAnsi="Calibri" w:cs="Arial"/>
        </w:rPr>
        <w:t>1</w:t>
      </w:r>
      <w:r w:rsidR="00952E4D" w:rsidRPr="00952E4D">
        <w:rPr>
          <w:rFonts w:ascii="Calibri" w:hAnsi="Calibri" w:cs="Arial"/>
        </w:rPr>
        <w:t>:</w:t>
      </w:r>
      <w:r w:rsidR="00E93EBA" w:rsidRPr="00E93EBA">
        <w:rPr>
          <w:rFonts w:ascii="Calibri" w:hAnsi="Calibri" w:cs="Arial"/>
        </w:rPr>
        <w:t xml:space="preserve"> </w:t>
      </w:r>
      <w:r w:rsidR="00E93EBA">
        <w:rPr>
          <w:rFonts w:ascii="Calibri" w:hAnsi="Calibri" w:cs="Arial"/>
        </w:rPr>
        <w:t>£</w:t>
      </w:r>
      <w:r w:rsidR="00E93EBA">
        <w:rPr>
          <w:rFonts w:ascii="Calibri" w:hAnsi="Calibri" w:cs="Arial"/>
        </w:rPr>
        <w:t>241,914</w:t>
      </w:r>
      <w:r w:rsidR="00E93EBA" w:rsidRPr="00952E4D">
        <w:rPr>
          <w:rFonts w:ascii="Calibri" w:hAnsi="Calibri" w:cs="Arial"/>
        </w:rPr>
        <w:t xml:space="preserve"> but</w:t>
      </w:r>
      <w:r w:rsidRPr="00952E4D">
        <w:rPr>
          <w:rFonts w:ascii="Calibri" w:hAnsi="Calibri" w:cs="Arial"/>
        </w:rPr>
        <w:t xml:space="preserve"> the PCR cannot be less than the capital floor and so the PCR </w:t>
      </w:r>
      <w:r w:rsidR="00E93EBA">
        <w:rPr>
          <w:rFonts w:ascii="Calibri" w:hAnsi="Calibri" w:cs="Arial"/>
        </w:rPr>
        <w:t xml:space="preserve">was </w:t>
      </w:r>
      <w:r w:rsidRPr="00952E4D">
        <w:rPr>
          <w:rFonts w:ascii="Calibri" w:hAnsi="Calibri" w:cs="Arial"/>
        </w:rPr>
        <w:t>£250,000</w:t>
      </w:r>
      <w:r w:rsidR="00E93EBA">
        <w:rPr>
          <w:rFonts w:ascii="Calibri" w:hAnsi="Calibri" w:cs="Arial"/>
        </w:rPr>
        <w:t>)</w:t>
      </w:r>
      <w:r w:rsidRPr="00952E4D">
        <w:rPr>
          <w:rFonts w:ascii="Calibri" w:hAnsi="Calibri" w:cs="Arial"/>
        </w:rPr>
        <w:t>.</w:t>
      </w:r>
    </w:p>
    <w:p w14:paraId="32203853" w14:textId="61EA987B" w:rsidR="00E71345" w:rsidRPr="00952E4D" w:rsidRDefault="00E71345" w:rsidP="00E71345">
      <w:pPr>
        <w:rPr>
          <w:rFonts w:ascii="Calibri" w:hAnsi="Calibri" w:cs="Arial"/>
        </w:rPr>
      </w:pPr>
      <w:r w:rsidRPr="00952E4D">
        <w:rPr>
          <w:rFonts w:ascii="Calibri" w:hAnsi="Calibri" w:cs="Arial"/>
        </w:rPr>
        <w:t>The Solvency Rati</w:t>
      </w:r>
      <w:r w:rsidR="00952E4D" w:rsidRPr="00952E4D">
        <w:rPr>
          <w:rFonts w:ascii="Calibri" w:hAnsi="Calibri" w:cs="Arial"/>
        </w:rPr>
        <w:t>o at the 20</w:t>
      </w:r>
      <w:r w:rsidR="00CC7A26">
        <w:rPr>
          <w:rFonts w:ascii="Calibri" w:hAnsi="Calibri" w:cs="Arial"/>
        </w:rPr>
        <w:t>2</w:t>
      </w:r>
      <w:r w:rsidR="00E93EBA">
        <w:rPr>
          <w:rFonts w:ascii="Calibri" w:hAnsi="Calibri" w:cs="Arial"/>
        </w:rPr>
        <w:t>2</w:t>
      </w:r>
      <w:r w:rsidR="00952E4D" w:rsidRPr="00952E4D">
        <w:rPr>
          <w:rFonts w:ascii="Calibri" w:hAnsi="Calibri" w:cs="Arial"/>
        </w:rPr>
        <w:t xml:space="preserve"> year-end was </w:t>
      </w:r>
      <w:r w:rsidR="00E93EBA">
        <w:rPr>
          <w:rFonts w:ascii="Calibri" w:hAnsi="Calibri" w:cs="Arial"/>
        </w:rPr>
        <w:t>498</w:t>
      </w:r>
      <w:r w:rsidR="00952E4D" w:rsidRPr="00952E4D">
        <w:rPr>
          <w:rFonts w:ascii="Calibri" w:hAnsi="Calibri" w:cs="Arial"/>
        </w:rPr>
        <w:t>%</w:t>
      </w:r>
      <w:r w:rsidR="00F9091A">
        <w:rPr>
          <w:rFonts w:ascii="Calibri" w:hAnsi="Calibri" w:cs="Arial"/>
        </w:rPr>
        <w:t xml:space="preserve"> </w:t>
      </w:r>
      <w:r w:rsidR="00F9091A" w:rsidRPr="00952E4D">
        <w:rPr>
          <w:rFonts w:ascii="Calibri" w:hAnsi="Calibri" w:cs="Arial"/>
        </w:rPr>
        <w:t>(20</w:t>
      </w:r>
      <w:r w:rsidR="001B2757">
        <w:rPr>
          <w:rFonts w:ascii="Calibri" w:hAnsi="Calibri" w:cs="Arial"/>
        </w:rPr>
        <w:t>2</w:t>
      </w:r>
      <w:r w:rsidR="00E93EBA">
        <w:rPr>
          <w:rFonts w:ascii="Calibri" w:hAnsi="Calibri" w:cs="Arial"/>
        </w:rPr>
        <w:t>1</w:t>
      </w:r>
      <w:r w:rsidR="00F9091A" w:rsidRPr="00952E4D">
        <w:rPr>
          <w:rFonts w:ascii="Calibri" w:hAnsi="Calibri" w:cs="Arial"/>
        </w:rPr>
        <w:t>:</w:t>
      </w:r>
      <w:r w:rsidR="001B2757">
        <w:rPr>
          <w:rFonts w:ascii="Calibri" w:hAnsi="Calibri" w:cs="Arial"/>
        </w:rPr>
        <w:t>4</w:t>
      </w:r>
      <w:r w:rsidR="00E93EBA">
        <w:rPr>
          <w:rFonts w:ascii="Calibri" w:hAnsi="Calibri" w:cs="Arial"/>
        </w:rPr>
        <w:t>83</w:t>
      </w:r>
      <w:r w:rsidR="00952E4D" w:rsidRPr="00952E4D">
        <w:rPr>
          <w:rFonts w:ascii="Calibri" w:hAnsi="Calibri" w:cs="Arial"/>
        </w:rPr>
        <w:t>%)</w:t>
      </w:r>
      <w:r w:rsidRPr="00952E4D">
        <w:rPr>
          <w:rFonts w:ascii="Calibri" w:hAnsi="Calibri" w:cs="Arial"/>
        </w:rPr>
        <w:t xml:space="preserve"> </w:t>
      </w:r>
      <w:r w:rsidR="00952E4D" w:rsidRPr="00952E4D">
        <w:rPr>
          <w:rFonts w:ascii="Calibri" w:hAnsi="Calibri" w:cs="Arial"/>
        </w:rPr>
        <w:t xml:space="preserve">(£ </w:t>
      </w:r>
      <w:r w:rsidR="004D12DF">
        <w:rPr>
          <w:rFonts w:ascii="Calibri" w:hAnsi="Calibri" w:cs="Arial"/>
        </w:rPr>
        <w:t>1,</w:t>
      </w:r>
      <w:r w:rsidR="00E93EBA">
        <w:rPr>
          <w:rFonts w:ascii="Calibri" w:hAnsi="Calibri" w:cs="Arial"/>
        </w:rPr>
        <w:t>328,822)</w:t>
      </w:r>
      <w:r w:rsidR="00CC7A26">
        <w:rPr>
          <w:rFonts w:ascii="Calibri" w:hAnsi="Calibri" w:cs="Arial"/>
        </w:rPr>
        <w:t xml:space="preserve"> </w:t>
      </w:r>
      <w:r w:rsidR="00952E4D" w:rsidRPr="00952E4D">
        <w:rPr>
          <w:rFonts w:ascii="Calibri" w:hAnsi="Calibri" w:cs="Arial"/>
        </w:rPr>
        <w:t>(20</w:t>
      </w:r>
      <w:r w:rsidR="001B2757">
        <w:rPr>
          <w:rFonts w:ascii="Calibri" w:hAnsi="Calibri" w:cs="Arial"/>
        </w:rPr>
        <w:t>2</w:t>
      </w:r>
      <w:r w:rsidR="00E93EBA">
        <w:rPr>
          <w:rFonts w:ascii="Calibri" w:hAnsi="Calibri" w:cs="Arial"/>
        </w:rPr>
        <w:t>1</w:t>
      </w:r>
      <w:r w:rsidR="00952E4D" w:rsidRPr="00952E4D">
        <w:rPr>
          <w:rFonts w:ascii="Calibri" w:hAnsi="Calibri" w:cs="Arial"/>
        </w:rPr>
        <w:t xml:space="preserve">: </w:t>
      </w:r>
      <w:r w:rsidR="00CC7A26">
        <w:rPr>
          <w:rFonts w:ascii="Calibri" w:hAnsi="Calibri" w:cs="Arial"/>
        </w:rPr>
        <w:t>£</w:t>
      </w:r>
      <w:r w:rsidR="001B2757">
        <w:rPr>
          <w:rFonts w:ascii="Calibri" w:hAnsi="Calibri" w:cs="Arial"/>
        </w:rPr>
        <w:t>1,208</w:t>
      </w:r>
      <w:r w:rsidR="00E93EBA">
        <w:rPr>
          <w:rFonts w:ascii="Calibri" w:hAnsi="Calibri" w:cs="Arial"/>
        </w:rPr>
        <w:t>,145</w:t>
      </w:r>
      <w:r w:rsidR="00952E4D" w:rsidRPr="00952E4D">
        <w:rPr>
          <w:rFonts w:ascii="Calibri" w:hAnsi="Calibri" w:cs="Arial"/>
        </w:rPr>
        <w:t>)</w:t>
      </w:r>
      <w:r w:rsidRPr="00952E4D">
        <w:rPr>
          <w:rFonts w:ascii="Calibri" w:hAnsi="Calibri" w:cs="Arial"/>
        </w:rPr>
        <w:t xml:space="preserve"> (</w:t>
      </w:r>
      <w:r w:rsidR="00F234FE">
        <w:rPr>
          <w:rFonts w:ascii="Calibri" w:hAnsi="Calibri" w:cs="Arial"/>
        </w:rPr>
        <w:t>shareholder funds</w:t>
      </w:r>
      <w:r w:rsidRPr="00952E4D">
        <w:rPr>
          <w:rFonts w:ascii="Calibri" w:hAnsi="Calibri" w:cs="Arial"/>
        </w:rPr>
        <w:t>) divided by the PCR of £</w:t>
      </w:r>
      <w:r w:rsidR="00E93EBA">
        <w:rPr>
          <w:rFonts w:ascii="Calibri" w:hAnsi="Calibri" w:cs="Arial"/>
        </w:rPr>
        <w:t>266,675 (</w:t>
      </w:r>
      <w:r w:rsidR="00A7665C">
        <w:rPr>
          <w:rFonts w:ascii="Calibri" w:hAnsi="Calibri" w:cs="Arial"/>
        </w:rPr>
        <w:t>2021: £</w:t>
      </w:r>
      <w:r w:rsidR="00E93EBA">
        <w:rPr>
          <w:rFonts w:ascii="Calibri" w:hAnsi="Calibri" w:cs="Arial"/>
        </w:rPr>
        <w:t>250,00)</w:t>
      </w:r>
      <w:r w:rsidRPr="00952E4D">
        <w:rPr>
          <w:rFonts w:ascii="Calibri" w:hAnsi="Calibri" w:cs="Arial"/>
        </w:rPr>
        <w:t xml:space="preserve">.  </w:t>
      </w:r>
    </w:p>
    <w:p w14:paraId="191D9B07" w14:textId="77777777" w:rsidR="00E71345" w:rsidRPr="00952E4D" w:rsidRDefault="00E71345" w:rsidP="00E71345">
      <w:pPr>
        <w:jc w:val="both"/>
        <w:rPr>
          <w:rFonts w:ascii="Calibri" w:hAnsi="Calibri" w:cs="Arial"/>
        </w:rPr>
      </w:pPr>
      <w:r w:rsidRPr="00952E4D">
        <w:rPr>
          <w:rFonts w:ascii="Calibri" w:hAnsi="Calibri" w:cs="Arial"/>
        </w:rPr>
        <w:t xml:space="preserve">Bourse Life was set up in 2014 and does not intend to </w:t>
      </w:r>
      <w:r w:rsidR="003C43D8" w:rsidRPr="00952E4D">
        <w:rPr>
          <w:rFonts w:ascii="Calibri" w:hAnsi="Calibri" w:cs="Arial"/>
        </w:rPr>
        <w:t>pay any dividends in the</w:t>
      </w:r>
      <w:r w:rsidRPr="00952E4D">
        <w:rPr>
          <w:rFonts w:ascii="Calibri" w:hAnsi="Calibri" w:cs="Arial"/>
        </w:rPr>
        <w:t xml:space="preserve"> foreseeable future and so the Solvency Ratio is expected to improve in the coming years. The Company only writes linked business and takes no insurance or market risk. The Company takes no credit for future profits when assessing its Capital Resources. The key risk to the business is expense </w:t>
      </w:r>
      <w:r w:rsidR="003C43D8" w:rsidRPr="00952E4D">
        <w:rPr>
          <w:rFonts w:ascii="Calibri" w:hAnsi="Calibri" w:cs="Arial"/>
        </w:rPr>
        <w:t xml:space="preserve">risk. This risk </w:t>
      </w:r>
      <w:r w:rsidRPr="00952E4D">
        <w:rPr>
          <w:rFonts w:ascii="Calibri" w:hAnsi="Calibri" w:cs="Arial"/>
        </w:rPr>
        <w:t xml:space="preserve">is largely mitigated by the </w:t>
      </w:r>
      <w:r w:rsidR="003C43D8" w:rsidRPr="00952E4D">
        <w:rPr>
          <w:rFonts w:ascii="Calibri" w:hAnsi="Calibri" w:cs="Arial"/>
        </w:rPr>
        <w:t>day-to-day</w:t>
      </w:r>
      <w:r w:rsidRPr="00952E4D">
        <w:rPr>
          <w:rFonts w:ascii="Calibri" w:hAnsi="Calibri" w:cs="Arial"/>
        </w:rPr>
        <w:t xml:space="preserve"> operations being outsourced to Bourse Trust </w:t>
      </w:r>
      <w:r w:rsidR="003C43D8" w:rsidRPr="00952E4D">
        <w:rPr>
          <w:rFonts w:ascii="Calibri" w:hAnsi="Calibri" w:cs="Arial"/>
        </w:rPr>
        <w:t>Company that</w:t>
      </w:r>
      <w:r w:rsidRPr="00952E4D">
        <w:rPr>
          <w:rFonts w:ascii="Calibri" w:hAnsi="Calibri" w:cs="Arial"/>
        </w:rPr>
        <w:t xml:space="preserve"> enables most of the Company's costs to be variable.</w:t>
      </w:r>
    </w:p>
    <w:p w14:paraId="1FD10AFA" w14:textId="77777777" w:rsidR="009C3D25" w:rsidRDefault="00852212" w:rsidP="009C3D25">
      <w:pPr>
        <w:pStyle w:val="Heading2"/>
      </w:pPr>
      <w:r>
        <w:t>Corporate Governance</w:t>
      </w:r>
    </w:p>
    <w:p w14:paraId="319ECB79" w14:textId="7F6B189A" w:rsidR="006722C5" w:rsidRPr="00952E4D" w:rsidRDefault="009C3D25" w:rsidP="009C3D25">
      <w:pPr>
        <w:rPr>
          <w:rFonts w:ascii="Calibri" w:hAnsi="Calibri" w:cs="Arial"/>
        </w:rPr>
      </w:pPr>
      <w:r w:rsidRPr="00952E4D">
        <w:rPr>
          <w:rFonts w:ascii="Calibri" w:hAnsi="Calibri" w:cs="Arial"/>
        </w:rPr>
        <w:t xml:space="preserve">The Company currently has </w:t>
      </w:r>
      <w:r w:rsidR="006722C5" w:rsidRPr="00952E4D">
        <w:rPr>
          <w:rFonts w:ascii="Calibri" w:hAnsi="Calibri" w:cs="Arial"/>
        </w:rPr>
        <w:t>two</w:t>
      </w:r>
      <w:r w:rsidRPr="00952E4D">
        <w:rPr>
          <w:rFonts w:ascii="Calibri" w:hAnsi="Calibri" w:cs="Arial"/>
        </w:rPr>
        <w:t xml:space="preserve"> Board Members. Simon Bourge, who is the CEO of the Bourse Gro</w:t>
      </w:r>
      <w:r w:rsidR="004C5289" w:rsidRPr="00952E4D">
        <w:rPr>
          <w:rFonts w:ascii="Calibri" w:hAnsi="Calibri" w:cs="Arial"/>
        </w:rPr>
        <w:t xml:space="preserve">up and Paul Cutter, </w:t>
      </w:r>
      <w:r w:rsidR="001B2757">
        <w:rPr>
          <w:rFonts w:ascii="Calibri" w:hAnsi="Calibri" w:cs="Arial"/>
        </w:rPr>
        <w:t xml:space="preserve">the former </w:t>
      </w:r>
      <w:r w:rsidR="004C5289" w:rsidRPr="00952E4D">
        <w:rPr>
          <w:rFonts w:ascii="Calibri" w:hAnsi="Calibri" w:cs="Arial"/>
        </w:rPr>
        <w:t xml:space="preserve">CEO of </w:t>
      </w:r>
      <w:r w:rsidR="001B2757">
        <w:rPr>
          <w:rFonts w:ascii="Calibri" w:hAnsi="Calibri" w:cs="Arial"/>
        </w:rPr>
        <w:t>an</w:t>
      </w:r>
      <w:r w:rsidR="004C5289" w:rsidRPr="00952E4D">
        <w:rPr>
          <w:rFonts w:ascii="Calibri" w:hAnsi="Calibri" w:cs="Arial"/>
        </w:rPr>
        <w:t xml:space="preserve"> Irish Life </w:t>
      </w:r>
      <w:r w:rsidR="00E93EBA" w:rsidRPr="00952E4D">
        <w:rPr>
          <w:rFonts w:ascii="Calibri" w:hAnsi="Calibri" w:cs="Arial"/>
        </w:rPr>
        <w:t>Company,</w:t>
      </w:r>
      <w:r w:rsidR="004C5289" w:rsidRPr="00952E4D">
        <w:rPr>
          <w:rFonts w:ascii="Calibri" w:hAnsi="Calibri" w:cs="Arial"/>
        </w:rPr>
        <w:t xml:space="preserve"> and a Guernsey Life Company</w:t>
      </w:r>
      <w:r w:rsidR="001B2757">
        <w:rPr>
          <w:rFonts w:ascii="Calibri" w:hAnsi="Calibri" w:cs="Arial"/>
        </w:rPr>
        <w:t>.</w:t>
      </w:r>
      <w:r w:rsidR="004C5289" w:rsidRPr="00952E4D">
        <w:rPr>
          <w:rFonts w:ascii="Calibri" w:hAnsi="Calibri" w:cs="Arial"/>
        </w:rPr>
        <w:t xml:space="preserve"> The makeup of the Board </w:t>
      </w:r>
      <w:r w:rsidR="00E93EBA">
        <w:rPr>
          <w:rFonts w:ascii="Calibri" w:hAnsi="Calibri" w:cs="Arial"/>
        </w:rPr>
        <w:t>is currently being</w:t>
      </w:r>
      <w:r w:rsidR="004C5289" w:rsidRPr="00952E4D">
        <w:rPr>
          <w:rFonts w:ascii="Calibri" w:hAnsi="Calibri" w:cs="Arial"/>
        </w:rPr>
        <w:t xml:space="preserve"> reviewed as the Company. </w:t>
      </w:r>
    </w:p>
    <w:p w14:paraId="33F0B2B4" w14:textId="77777777" w:rsidR="009C3D25" w:rsidRPr="00952E4D" w:rsidRDefault="004C5289" w:rsidP="009C3D25">
      <w:pPr>
        <w:rPr>
          <w:rFonts w:ascii="Calibri" w:hAnsi="Calibri" w:cs="Arial"/>
        </w:rPr>
      </w:pPr>
      <w:r w:rsidRPr="00952E4D">
        <w:rPr>
          <w:rFonts w:ascii="Calibri" w:hAnsi="Calibri" w:cs="Arial"/>
        </w:rPr>
        <w:t xml:space="preserve">The Company forms part of the Bourse Group and it operates within the Group Governance Framework. </w:t>
      </w:r>
    </w:p>
    <w:p w14:paraId="340483C0" w14:textId="77777777" w:rsidR="005014AB" w:rsidRPr="00952E4D" w:rsidRDefault="005014AB" w:rsidP="009C3D25">
      <w:pPr>
        <w:rPr>
          <w:rFonts w:ascii="Calibri" w:hAnsi="Calibri" w:cs="Arial"/>
        </w:rPr>
      </w:pPr>
      <w:r w:rsidRPr="00952E4D">
        <w:rPr>
          <w:rFonts w:ascii="Calibri" w:hAnsi="Calibri" w:cs="Arial"/>
        </w:rPr>
        <w:t>The Policy Administration is outsourced to Bourse Trust Company.</w:t>
      </w:r>
    </w:p>
    <w:p w14:paraId="2C3F26DB" w14:textId="5312B0E9" w:rsidR="005014AB" w:rsidRPr="00952E4D" w:rsidRDefault="005014AB" w:rsidP="009C3D25">
      <w:pPr>
        <w:rPr>
          <w:rFonts w:ascii="Calibri" w:hAnsi="Calibri" w:cs="Arial"/>
        </w:rPr>
      </w:pPr>
      <w:r w:rsidRPr="00952E4D">
        <w:rPr>
          <w:rFonts w:ascii="Calibri" w:hAnsi="Calibri" w:cs="Arial"/>
        </w:rPr>
        <w:t xml:space="preserve">The MLRO (Money Laundering </w:t>
      </w:r>
      <w:r w:rsidR="00981BF4" w:rsidRPr="00952E4D">
        <w:rPr>
          <w:rFonts w:ascii="Calibri" w:hAnsi="Calibri" w:cs="Arial"/>
        </w:rPr>
        <w:t>Reporting</w:t>
      </w:r>
      <w:r w:rsidRPr="00952E4D">
        <w:rPr>
          <w:rFonts w:ascii="Calibri" w:hAnsi="Calibri" w:cs="Arial"/>
        </w:rPr>
        <w:t xml:space="preserve"> Officer) and Compliance Officer are seconded from the Bourse Group and report to the Board.</w:t>
      </w:r>
    </w:p>
    <w:p w14:paraId="0DC26BB0" w14:textId="77777777" w:rsidR="005014AB" w:rsidRPr="00952E4D" w:rsidRDefault="005014AB" w:rsidP="009C3D25">
      <w:pPr>
        <w:rPr>
          <w:rFonts w:ascii="Calibri" w:hAnsi="Calibri" w:cs="Arial"/>
        </w:rPr>
      </w:pPr>
      <w:r w:rsidRPr="00952E4D">
        <w:rPr>
          <w:rFonts w:ascii="Calibri" w:hAnsi="Calibri" w:cs="Arial"/>
        </w:rPr>
        <w:t xml:space="preserve">The Appointed Actuary is Mike Poulding, a Fellow of the Institute of Actuaries, and independent of the Bourse Group. He produces annual reports for the Board's consideration. </w:t>
      </w:r>
      <w:r w:rsidR="00981BF4" w:rsidRPr="00952E4D">
        <w:rPr>
          <w:rFonts w:ascii="Calibri" w:hAnsi="Calibri" w:cs="Arial"/>
        </w:rPr>
        <w:t xml:space="preserve">He also approves new products before they are launched. </w:t>
      </w:r>
    </w:p>
    <w:p w14:paraId="76AA0764" w14:textId="77777777" w:rsidR="009C3D25" w:rsidRPr="00052AF3" w:rsidRDefault="009C3D25" w:rsidP="009C3D25">
      <w:pPr>
        <w:pStyle w:val="Heading2"/>
      </w:pPr>
      <w:r w:rsidRPr="00052AF3">
        <w:t>Auditors</w:t>
      </w:r>
    </w:p>
    <w:p w14:paraId="73EA79F7" w14:textId="77777777" w:rsidR="009C3D25" w:rsidRPr="00952E4D" w:rsidRDefault="009C3D25" w:rsidP="009C3D25">
      <w:pPr>
        <w:pStyle w:val="SingleSpace"/>
        <w:rPr>
          <w:rFonts w:asciiTheme="minorHAnsi" w:hAnsiTheme="minorHAnsi" w:cs="Arial"/>
          <w:sz w:val="22"/>
          <w:szCs w:val="22"/>
        </w:rPr>
      </w:pPr>
      <w:r w:rsidRPr="00952E4D">
        <w:rPr>
          <w:rFonts w:asciiTheme="minorHAnsi" w:hAnsiTheme="minorHAnsi" w:cs="Arial"/>
          <w:sz w:val="22"/>
          <w:szCs w:val="22"/>
        </w:rPr>
        <w:t>Grant Thornton Limited</w:t>
      </w:r>
    </w:p>
    <w:p w14:paraId="0555F5A4" w14:textId="77777777" w:rsidR="009C3D25" w:rsidRPr="00952E4D" w:rsidRDefault="009C3D25" w:rsidP="009C3D25">
      <w:pPr>
        <w:pStyle w:val="SingleSpace"/>
        <w:rPr>
          <w:rFonts w:asciiTheme="minorHAnsi" w:hAnsiTheme="minorHAnsi" w:cs="Arial"/>
          <w:sz w:val="22"/>
          <w:szCs w:val="22"/>
        </w:rPr>
      </w:pPr>
      <w:r w:rsidRPr="00952E4D">
        <w:rPr>
          <w:rFonts w:asciiTheme="minorHAnsi" w:hAnsiTheme="minorHAnsi" w:cs="Arial"/>
          <w:sz w:val="22"/>
          <w:szCs w:val="22"/>
        </w:rPr>
        <w:t>P.O. Box 313</w:t>
      </w:r>
      <w:r w:rsidR="006722C5" w:rsidRPr="00952E4D">
        <w:rPr>
          <w:rFonts w:asciiTheme="minorHAnsi" w:hAnsiTheme="minorHAnsi" w:cs="Arial"/>
          <w:sz w:val="22"/>
          <w:szCs w:val="22"/>
        </w:rPr>
        <w:t xml:space="preserve">, </w:t>
      </w:r>
      <w:r w:rsidRPr="00952E4D">
        <w:rPr>
          <w:rFonts w:asciiTheme="minorHAnsi" w:hAnsiTheme="minorHAnsi" w:cs="Arial"/>
          <w:sz w:val="22"/>
          <w:szCs w:val="22"/>
        </w:rPr>
        <w:t>Lefebvre House</w:t>
      </w:r>
      <w:r w:rsidR="006722C5" w:rsidRPr="00952E4D">
        <w:rPr>
          <w:rFonts w:asciiTheme="minorHAnsi" w:hAnsiTheme="minorHAnsi" w:cs="Arial"/>
          <w:sz w:val="22"/>
          <w:szCs w:val="22"/>
        </w:rPr>
        <w:t xml:space="preserve">, </w:t>
      </w:r>
      <w:r w:rsidRPr="00952E4D">
        <w:rPr>
          <w:rFonts w:asciiTheme="minorHAnsi" w:hAnsiTheme="minorHAnsi" w:cs="Arial"/>
          <w:sz w:val="22"/>
          <w:szCs w:val="22"/>
        </w:rPr>
        <w:t>Lefebvre Street</w:t>
      </w:r>
      <w:r w:rsidR="006722C5" w:rsidRPr="00952E4D">
        <w:rPr>
          <w:rFonts w:asciiTheme="minorHAnsi" w:hAnsiTheme="minorHAnsi" w:cs="Arial"/>
          <w:sz w:val="22"/>
          <w:szCs w:val="22"/>
        </w:rPr>
        <w:t xml:space="preserve">, </w:t>
      </w:r>
      <w:r w:rsidRPr="00952E4D">
        <w:rPr>
          <w:rFonts w:asciiTheme="minorHAnsi" w:hAnsiTheme="minorHAnsi" w:cs="Arial"/>
          <w:sz w:val="22"/>
          <w:szCs w:val="22"/>
        </w:rPr>
        <w:t>St Peter Port</w:t>
      </w:r>
      <w:r w:rsidR="006722C5" w:rsidRPr="00952E4D">
        <w:rPr>
          <w:rFonts w:asciiTheme="minorHAnsi" w:hAnsiTheme="minorHAnsi" w:cs="Arial"/>
          <w:sz w:val="22"/>
          <w:szCs w:val="22"/>
        </w:rPr>
        <w:t xml:space="preserve">, </w:t>
      </w:r>
      <w:r w:rsidRPr="00952E4D">
        <w:rPr>
          <w:rFonts w:asciiTheme="minorHAnsi" w:hAnsiTheme="minorHAnsi" w:cs="Arial"/>
          <w:sz w:val="22"/>
          <w:szCs w:val="22"/>
        </w:rPr>
        <w:t>Guernsey</w:t>
      </w:r>
    </w:p>
    <w:p w14:paraId="70572034" w14:textId="77777777" w:rsidR="009C3D25" w:rsidRPr="00052AF3" w:rsidRDefault="009C3D25" w:rsidP="009C3D25">
      <w:pPr>
        <w:pStyle w:val="Heading2"/>
      </w:pPr>
      <w:r w:rsidRPr="00052AF3">
        <w:t>Appointed Actuary</w:t>
      </w:r>
    </w:p>
    <w:p w14:paraId="597B713C" w14:textId="77777777" w:rsidR="009C3D25" w:rsidRPr="00952E4D" w:rsidRDefault="009C3D25" w:rsidP="009C3D25">
      <w:pPr>
        <w:pStyle w:val="SingleSpace"/>
        <w:rPr>
          <w:rFonts w:asciiTheme="minorHAnsi" w:hAnsiTheme="minorHAnsi" w:cs="Arial"/>
          <w:sz w:val="22"/>
          <w:szCs w:val="22"/>
        </w:rPr>
      </w:pPr>
      <w:r w:rsidRPr="00952E4D">
        <w:rPr>
          <w:rFonts w:asciiTheme="minorHAnsi" w:hAnsiTheme="minorHAnsi" w:cs="Arial"/>
          <w:sz w:val="22"/>
          <w:szCs w:val="22"/>
        </w:rPr>
        <w:t>Mike Poulding</w:t>
      </w:r>
      <w:r w:rsidR="006722C5" w:rsidRPr="00952E4D">
        <w:rPr>
          <w:rFonts w:asciiTheme="minorHAnsi" w:hAnsiTheme="minorHAnsi" w:cs="Arial"/>
          <w:sz w:val="22"/>
          <w:szCs w:val="22"/>
        </w:rPr>
        <w:t xml:space="preserve">, </w:t>
      </w:r>
      <w:r w:rsidRPr="00952E4D">
        <w:rPr>
          <w:rFonts w:asciiTheme="minorHAnsi" w:hAnsiTheme="minorHAnsi" w:cs="Arial"/>
          <w:sz w:val="22"/>
          <w:szCs w:val="22"/>
        </w:rPr>
        <w:t>The Poulding Consultancy Limited</w:t>
      </w:r>
      <w:r w:rsidR="006722C5" w:rsidRPr="00952E4D">
        <w:rPr>
          <w:rFonts w:asciiTheme="minorHAnsi" w:hAnsiTheme="minorHAnsi" w:cs="Arial"/>
          <w:sz w:val="22"/>
          <w:szCs w:val="22"/>
        </w:rPr>
        <w:t xml:space="preserve">. </w:t>
      </w:r>
      <w:r w:rsidRPr="00952E4D">
        <w:rPr>
          <w:rFonts w:asciiTheme="minorHAnsi" w:hAnsiTheme="minorHAnsi" w:cs="Arial"/>
          <w:sz w:val="22"/>
          <w:szCs w:val="22"/>
        </w:rPr>
        <w:t xml:space="preserve">Le </w:t>
      </w:r>
      <w:proofErr w:type="spellStart"/>
      <w:r w:rsidRPr="00952E4D">
        <w:rPr>
          <w:rFonts w:asciiTheme="minorHAnsi" w:hAnsiTheme="minorHAnsi" w:cs="Arial"/>
          <w:sz w:val="22"/>
          <w:szCs w:val="22"/>
        </w:rPr>
        <w:t>Figuier</w:t>
      </w:r>
      <w:proofErr w:type="spellEnd"/>
      <w:r w:rsidR="006722C5" w:rsidRPr="00952E4D">
        <w:rPr>
          <w:rFonts w:asciiTheme="minorHAnsi" w:hAnsiTheme="minorHAnsi" w:cs="Arial"/>
          <w:sz w:val="22"/>
          <w:szCs w:val="22"/>
        </w:rPr>
        <w:t xml:space="preserve">, </w:t>
      </w:r>
      <w:r w:rsidRPr="00952E4D">
        <w:rPr>
          <w:rFonts w:asciiTheme="minorHAnsi" w:hAnsiTheme="minorHAnsi" w:cs="Arial"/>
          <w:sz w:val="22"/>
          <w:szCs w:val="22"/>
        </w:rPr>
        <w:t>La Grande Rue</w:t>
      </w:r>
      <w:r w:rsidR="006722C5" w:rsidRPr="00952E4D">
        <w:rPr>
          <w:rFonts w:asciiTheme="minorHAnsi" w:hAnsiTheme="minorHAnsi" w:cs="Arial"/>
          <w:sz w:val="22"/>
          <w:szCs w:val="22"/>
        </w:rPr>
        <w:t xml:space="preserve">, </w:t>
      </w:r>
      <w:r w:rsidRPr="00952E4D">
        <w:rPr>
          <w:rFonts w:asciiTheme="minorHAnsi" w:hAnsiTheme="minorHAnsi" w:cs="Arial"/>
          <w:sz w:val="22"/>
          <w:szCs w:val="22"/>
        </w:rPr>
        <w:t>St Saviour</w:t>
      </w:r>
      <w:r w:rsidR="006722C5" w:rsidRPr="00952E4D">
        <w:rPr>
          <w:rFonts w:asciiTheme="minorHAnsi" w:hAnsiTheme="minorHAnsi" w:cs="Arial"/>
          <w:sz w:val="22"/>
          <w:szCs w:val="22"/>
        </w:rPr>
        <w:t xml:space="preserve">, </w:t>
      </w:r>
      <w:r w:rsidRPr="00952E4D">
        <w:rPr>
          <w:rFonts w:asciiTheme="minorHAnsi" w:hAnsiTheme="minorHAnsi" w:cs="Arial"/>
          <w:sz w:val="22"/>
          <w:szCs w:val="22"/>
        </w:rPr>
        <w:t>Guernsey</w:t>
      </w:r>
    </w:p>
    <w:p w14:paraId="6745259F" w14:textId="77777777" w:rsidR="009C3D25" w:rsidRPr="00052AF3" w:rsidRDefault="009C3D25" w:rsidP="009C3D25">
      <w:pPr>
        <w:pStyle w:val="Heading2"/>
      </w:pPr>
      <w:r w:rsidRPr="00052AF3">
        <w:t>Trustee</w:t>
      </w:r>
      <w:r>
        <w:t xml:space="preserve"> for Policyholder Protection</w:t>
      </w:r>
    </w:p>
    <w:p w14:paraId="62C12D96" w14:textId="77777777" w:rsidR="009C3D25" w:rsidRPr="00952E4D" w:rsidRDefault="009C3D25" w:rsidP="009C3D25">
      <w:pPr>
        <w:pStyle w:val="SingleSpace"/>
        <w:rPr>
          <w:rFonts w:asciiTheme="minorHAnsi" w:hAnsiTheme="minorHAnsi" w:cs="Arial"/>
          <w:sz w:val="22"/>
          <w:szCs w:val="22"/>
        </w:rPr>
      </w:pPr>
      <w:r w:rsidRPr="00952E4D">
        <w:rPr>
          <w:rFonts w:asciiTheme="minorHAnsi" w:hAnsiTheme="minorHAnsi" w:cs="Arial"/>
          <w:sz w:val="22"/>
          <w:szCs w:val="22"/>
        </w:rPr>
        <w:t>Independent Fiduciary Services Limited</w:t>
      </w:r>
      <w:r w:rsidR="006722C5" w:rsidRPr="00952E4D">
        <w:rPr>
          <w:rFonts w:asciiTheme="minorHAnsi" w:hAnsiTheme="minorHAnsi" w:cs="Arial"/>
          <w:sz w:val="22"/>
          <w:szCs w:val="22"/>
        </w:rPr>
        <w:t xml:space="preserve">, </w:t>
      </w:r>
      <w:proofErr w:type="spellStart"/>
      <w:r w:rsidRPr="00952E4D">
        <w:rPr>
          <w:rFonts w:asciiTheme="minorHAnsi" w:hAnsiTheme="minorHAnsi" w:cs="Arial"/>
          <w:sz w:val="22"/>
          <w:szCs w:val="22"/>
        </w:rPr>
        <w:t>Havelet</w:t>
      </w:r>
      <w:proofErr w:type="spellEnd"/>
      <w:r w:rsidRPr="00952E4D">
        <w:rPr>
          <w:rFonts w:asciiTheme="minorHAnsi" w:hAnsiTheme="minorHAnsi" w:cs="Arial"/>
          <w:sz w:val="22"/>
          <w:szCs w:val="22"/>
        </w:rPr>
        <w:t xml:space="preserve"> House</w:t>
      </w:r>
      <w:r w:rsidR="006722C5" w:rsidRPr="00952E4D">
        <w:rPr>
          <w:rFonts w:asciiTheme="minorHAnsi" w:hAnsiTheme="minorHAnsi" w:cs="Arial"/>
          <w:sz w:val="22"/>
          <w:szCs w:val="22"/>
        </w:rPr>
        <w:t xml:space="preserve">, </w:t>
      </w:r>
      <w:r w:rsidRPr="00952E4D">
        <w:rPr>
          <w:rFonts w:asciiTheme="minorHAnsi" w:hAnsiTheme="minorHAnsi" w:cs="Arial"/>
          <w:sz w:val="22"/>
          <w:szCs w:val="22"/>
        </w:rPr>
        <w:t>181 South Esplanade</w:t>
      </w:r>
      <w:r w:rsidR="006722C5" w:rsidRPr="00952E4D">
        <w:rPr>
          <w:rFonts w:asciiTheme="minorHAnsi" w:hAnsiTheme="minorHAnsi" w:cs="Arial"/>
          <w:sz w:val="22"/>
          <w:szCs w:val="22"/>
        </w:rPr>
        <w:t xml:space="preserve">, </w:t>
      </w:r>
      <w:r w:rsidRPr="00952E4D">
        <w:rPr>
          <w:rFonts w:asciiTheme="minorHAnsi" w:hAnsiTheme="minorHAnsi" w:cs="Arial"/>
          <w:sz w:val="22"/>
          <w:szCs w:val="22"/>
        </w:rPr>
        <w:t>St Peter Port</w:t>
      </w:r>
      <w:r w:rsidR="00952E4D" w:rsidRPr="00952E4D">
        <w:rPr>
          <w:rFonts w:asciiTheme="minorHAnsi" w:hAnsiTheme="minorHAnsi" w:cs="Arial"/>
          <w:sz w:val="22"/>
          <w:szCs w:val="22"/>
        </w:rPr>
        <w:t>, Guernsey</w:t>
      </w:r>
    </w:p>
    <w:p w14:paraId="2A2F2977" w14:textId="66A1C0D3" w:rsidR="005C4A13" w:rsidRDefault="005C4A13" w:rsidP="009C3D25">
      <w:pPr>
        <w:pStyle w:val="SingleSpace"/>
        <w:rPr>
          <w:rFonts w:ascii="Arial" w:hAnsi="Arial" w:cs="Arial"/>
        </w:rPr>
      </w:pPr>
    </w:p>
    <w:p w14:paraId="736AA278" w14:textId="460A8821" w:rsidR="001A087C" w:rsidRDefault="001B2757" w:rsidP="009C3D25">
      <w:pPr>
        <w:pStyle w:val="SingleSpace"/>
        <w:rPr>
          <w:rFonts w:ascii="Arial" w:hAnsi="Arial" w:cs="Arial"/>
        </w:rPr>
      </w:pPr>
      <w:r>
        <w:rPr>
          <w:rFonts w:ascii="Arial" w:hAnsi="Arial" w:cs="Arial"/>
        </w:rPr>
        <w:t xml:space="preserve">30 </w:t>
      </w:r>
      <w:r w:rsidR="00A7665C">
        <w:rPr>
          <w:rFonts w:ascii="Arial" w:hAnsi="Arial" w:cs="Arial"/>
        </w:rPr>
        <w:t>June 2023</w:t>
      </w:r>
    </w:p>
    <w:p w14:paraId="04F4155B" w14:textId="22E403D3" w:rsidR="001B2757" w:rsidRDefault="001B2757" w:rsidP="009C3D25">
      <w:pPr>
        <w:pStyle w:val="SingleSpace"/>
        <w:rPr>
          <w:rFonts w:ascii="Arial" w:hAnsi="Arial" w:cs="Arial"/>
        </w:rPr>
      </w:pPr>
    </w:p>
    <w:p w14:paraId="3A12F982" w14:textId="23970651" w:rsidR="001A087C" w:rsidRDefault="001A087C" w:rsidP="001A087C">
      <w:pPr>
        <w:pStyle w:val="Heading2"/>
      </w:pPr>
      <w:r w:rsidRPr="00952E4D">
        <w:t xml:space="preserve">Balance Sheet </w:t>
      </w:r>
      <w:r w:rsidRPr="00952E4D">
        <w:rPr>
          <w:rFonts w:eastAsia="Times New Roman" w:cs="Arial"/>
        </w:rPr>
        <w:t>as at 31.12.20</w:t>
      </w:r>
      <w:r>
        <w:rPr>
          <w:rFonts w:eastAsia="Times New Roman" w:cs="Arial"/>
        </w:rPr>
        <w:t>2</w:t>
      </w:r>
      <w:r>
        <w:rPr>
          <w:rFonts w:eastAsia="Times New Roman" w:cs="Arial"/>
        </w:rPr>
        <w:t>2</w:t>
      </w:r>
      <w:r w:rsidRPr="00952E4D">
        <w:rPr>
          <w:rFonts w:eastAsia="Times New Roman" w:cs="Arial"/>
        </w:rPr>
        <w:t xml:space="preserve"> </w:t>
      </w:r>
      <w:r w:rsidRPr="00952E4D">
        <w:t>from the Audited Accounts</w:t>
      </w:r>
    </w:p>
    <w:p w14:paraId="4B0C4240" w14:textId="77777777" w:rsidR="001A087C" w:rsidRDefault="001A087C" w:rsidP="001A087C"/>
    <w:tbl>
      <w:tblPr>
        <w:tblW w:w="0" w:type="auto"/>
        <w:tblLook w:val="0000" w:firstRow="0" w:lastRow="0" w:firstColumn="0" w:lastColumn="0" w:noHBand="0" w:noVBand="0"/>
      </w:tblPr>
      <w:tblGrid>
        <w:gridCol w:w="5303"/>
        <w:gridCol w:w="222"/>
        <w:gridCol w:w="222"/>
        <w:gridCol w:w="1318"/>
        <w:gridCol w:w="222"/>
        <w:gridCol w:w="1440"/>
        <w:gridCol w:w="222"/>
      </w:tblGrid>
      <w:tr w:rsidR="001A087C" w:rsidRPr="003321E3" w14:paraId="75628C6A" w14:textId="77777777" w:rsidTr="00A364EE">
        <w:trPr>
          <w:trHeight w:val="289"/>
        </w:trPr>
        <w:tc>
          <w:tcPr>
            <w:tcW w:w="0" w:type="auto"/>
            <w:vAlign w:val="center"/>
          </w:tcPr>
          <w:p w14:paraId="5209FFCC" w14:textId="77777777" w:rsidR="001A087C" w:rsidRPr="003321E3" w:rsidRDefault="001A087C" w:rsidP="00A364EE">
            <w:pPr>
              <w:tabs>
                <w:tab w:val="left" w:pos="4923"/>
              </w:tabs>
              <w:rPr>
                <w:rFonts w:ascii="Arial" w:hAnsi="Arial" w:cs="Arial"/>
              </w:rPr>
            </w:pPr>
          </w:p>
        </w:tc>
        <w:tc>
          <w:tcPr>
            <w:tcW w:w="0" w:type="auto"/>
            <w:vAlign w:val="center"/>
          </w:tcPr>
          <w:p w14:paraId="64A71E88" w14:textId="77777777" w:rsidR="001A087C" w:rsidRPr="003321E3" w:rsidRDefault="001A087C" w:rsidP="00A364EE">
            <w:pPr>
              <w:tabs>
                <w:tab w:val="left" w:pos="4923"/>
              </w:tabs>
              <w:rPr>
                <w:rFonts w:ascii="Arial" w:hAnsi="Arial" w:cs="Arial"/>
                <w:i/>
              </w:rPr>
            </w:pPr>
          </w:p>
        </w:tc>
        <w:tc>
          <w:tcPr>
            <w:tcW w:w="0" w:type="auto"/>
            <w:vAlign w:val="center"/>
          </w:tcPr>
          <w:p w14:paraId="7A4B456F" w14:textId="77777777" w:rsidR="001A087C" w:rsidRPr="003321E3" w:rsidRDefault="001A087C" w:rsidP="00A364EE">
            <w:pPr>
              <w:tabs>
                <w:tab w:val="left" w:pos="4923"/>
              </w:tabs>
              <w:jc w:val="right"/>
              <w:rPr>
                <w:rFonts w:ascii="Arial" w:hAnsi="Arial" w:cs="Arial"/>
              </w:rPr>
            </w:pPr>
          </w:p>
        </w:tc>
        <w:tc>
          <w:tcPr>
            <w:tcW w:w="0" w:type="auto"/>
            <w:vAlign w:val="center"/>
          </w:tcPr>
          <w:p w14:paraId="34B3A118" w14:textId="77777777" w:rsidR="001A087C" w:rsidRPr="00A65A88" w:rsidRDefault="001A087C" w:rsidP="00A364EE">
            <w:pPr>
              <w:tabs>
                <w:tab w:val="left" w:pos="4923"/>
              </w:tabs>
              <w:jc w:val="right"/>
              <w:rPr>
                <w:rFonts w:ascii="Arial" w:hAnsi="Arial" w:cs="Arial"/>
                <w:b/>
              </w:rPr>
            </w:pPr>
            <w:r w:rsidRPr="00A65A88">
              <w:rPr>
                <w:rFonts w:ascii="Arial" w:hAnsi="Arial" w:cs="Arial"/>
                <w:b/>
              </w:rPr>
              <w:t>20</w:t>
            </w:r>
            <w:r>
              <w:rPr>
                <w:rFonts w:ascii="Arial" w:hAnsi="Arial" w:cs="Arial"/>
                <w:b/>
              </w:rPr>
              <w:t>22</w:t>
            </w:r>
          </w:p>
        </w:tc>
        <w:tc>
          <w:tcPr>
            <w:tcW w:w="0" w:type="auto"/>
            <w:vAlign w:val="center"/>
          </w:tcPr>
          <w:p w14:paraId="6A37F39A" w14:textId="77777777" w:rsidR="001A087C" w:rsidRPr="00A65A88" w:rsidRDefault="001A087C" w:rsidP="00A364EE">
            <w:pPr>
              <w:tabs>
                <w:tab w:val="left" w:pos="4923"/>
              </w:tabs>
              <w:jc w:val="right"/>
              <w:rPr>
                <w:rFonts w:ascii="Arial" w:hAnsi="Arial" w:cs="Arial"/>
                <w:b/>
              </w:rPr>
            </w:pPr>
          </w:p>
        </w:tc>
        <w:tc>
          <w:tcPr>
            <w:tcW w:w="0" w:type="auto"/>
            <w:vAlign w:val="center"/>
          </w:tcPr>
          <w:p w14:paraId="7F894BA2" w14:textId="77777777" w:rsidR="001A087C" w:rsidRPr="00A65A88" w:rsidRDefault="001A087C" w:rsidP="00A364EE">
            <w:pPr>
              <w:tabs>
                <w:tab w:val="left" w:pos="4923"/>
              </w:tabs>
              <w:jc w:val="right"/>
              <w:rPr>
                <w:rFonts w:ascii="Arial" w:hAnsi="Arial" w:cs="Arial"/>
                <w:b/>
              </w:rPr>
            </w:pPr>
            <w:r w:rsidRPr="00A65A88">
              <w:rPr>
                <w:rFonts w:ascii="Arial" w:hAnsi="Arial" w:cs="Arial"/>
                <w:b/>
              </w:rPr>
              <w:t>20</w:t>
            </w:r>
            <w:r>
              <w:rPr>
                <w:rFonts w:ascii="Arial" w:hAnsi="Arial" w:cs="Arial"/>
                <w:b/>
              </w:rPr>
              <w:t>21</w:t>
            </w:r>
          </w:p>
        </w:tc>
        <w:tc>
          <w:tcPr>
            <w:tcW w:w="0" w:type="auto"/>
            <w:vAlign w:val="center"/>
          </w:tcPr>
          <w:p w14:paraId="51278D3F" w14:textId="77777777" w:rsidR="001A087C" w:rsidRPr="003321E3" w:rsidRDefault="001A087C" w:rsidP="00A364EE">
            <w:pPr>
              <w:tabs>
                <w:tab w:val="left" w:pos="4923"/>
              </w:tabs>
              <w:jc w:val="right"/>
              <w:rPr>
                <w:rFonts w:ascii="Arial" w:hAnsi="Arial" w:cs="Arial"/>
              </w:rPr>
            </w:pPr>
          </w:p>
        </w:tc>
      </w:tr>
      <w:tr w:rsidR="001A087C" w:rsidRPr="003321E3" w14:paraId="32130D21" w14:textId="77777777" w:rsidTr="00A364EE">
        <w:trPr>
          <w:trHeight w:val="289"/>
        </w:trPr>
        <w:tc>
          <w:tcPr>
            <w:tcW w:w="0" w:type="auto"/>
            <w:vAlign w:val="center"/>
          </w:tcPr>
          <w:p w14:paraId="60B1B93D" w14:textId="77777777" w:rsidR="001A087C" w:rsidRPr="003321E3" w:rsidRDefault="001A087C" w:rsidP="00A364EE">
            <w:pPr>
              <w:tabs>
                <w:tab w:val="left" w:pos="4923"/>
              </w:tabs>
              <w:rPr>
                <w:rFonts w:ascii="Arial" w:hAnsi="Arial" w:cs="Arial"/>
              </w:rPr>
            </w:pPr>
          </w:p>
        </w:tc>
        <w:tc>
          <w:tcPr>
            <w:tcW w:w="0" w:type="auto"/>
            <w:vAlign w:val="center"/>
          </w:tcPr>
          <w:p w14:paraId="1D1C4762" w14:textId="77777777" w:rsidR="001A087C" w:rsidRPr="003321E3" w:rsidRDefault="001A087C" w:rsidP="00A364EE">
            <w:pPr>
              <w:tabs>
                <w:tab w:val="left" w:pos="4923"/>
              </w:tabs>
              <w:rPr>
                <w:rFonts w:ascii="Arial" w:hAnsi="Arial" w:cs="Arial"/>
                <w:i/>
              </w:rPr>
            </w:pPr>
          </w:p>
        </w:tc>
        <w:tc>
          <w:tcPr>
            <w:tcW w:w="0" w:type="auto"/>
            <w:vAlign w:val="center"/>
          </w:tcPr>
          <w:p w14:paraId="60EB357E" w14:textId="77777777" w:rsidR="001A087C" w:rsidRPr="003321E3" w:rsidRDefault="001A087C" w:rsidP="00A364EE">
            <w:pPr>
              <w:tabs>
                <w:tab w:val="left" w:pos="4923"/>
              </w:tabs>
              <w:jc w:val="right"/>
              <w:rPr>
                <w:rFonts w:ascii="Arial" w:hAnsi="Arial" w:cs="Arial"/>
              </w:rPr>
            </w:pPr>
          </w:p>
        </w:tc>
        <w:tc>
          <w:tcPr>
            <w:tcW w:w="0" w:type="auto"/>
            <w:vAlign w:val="center"/>
          </w:tcPr>
          <w:p w14:paraId="3A701A23" w14:textId="77777777" w:rsidR="001A087C" w:rsidRPr="00A65A88" w:rsidRDefault="001A087C" w:rsidP="00A364EE">
            <w:pPr>
              <w:tabs>
                <w:tab w:val="left" w:pos="4923"/>
              </w:tabs>
              <w:jc w:val="right"/>
              <w:rPr>
                <w:rFonts w:ascii="Arial" w:hAnsi="Arial" w:cs="Arial"/>
                <w:b/>
              </w:rPr>
            </w:pPr>
          </w:p>
        </w:tc>
        <w:tc>
          <w:tcPr>
            <w:tcW w:w="0" w:type="auto"/>
            <w:vAlign w:val="center"/>
          </w:tcPr>
          <w:p w14:paraId="79A771C0" w14:textId="77777777" w:rsidR="001A087C" w:rsidRPr="00A65A88" w:rsidRDefault="001A087C" w:rsidP="00A364EE">
            <w:pPr>
              <w:tabs>
                <w:tab w:val="left" w:pos="4923"/>
              </w:tabs>
              <w:jc w:val="right"/>
              <w:rPr>
                <w:rFonts w:ascii="Arial" w:hAnsi="Arial" w:cs="Arial"/>
                <w:b/>
              </w:rPr>
            </w:pPr>
          </w:p>
        </w:tc>
        <w:tc>
          <w:tcPr>
            <w:tcW w:w="0" w:type="auto"/>
            <w:vAlign w:val="center"/>
          </w:tcPr>
          <w:p w14:paraId="27C3C611" w14:textId="77777777" w:rsidR="001A087C" w:rsidRPr="00A65A88" w:rsidRDefault="001A087C" w:rsidP="00A364EE">
            <w:pPr>
              <w:tabs>
                <w:tab w:val="left" w:pos="4923"/>
              </w:tabs>
              <w:jc w:val="right"/>
              <w:rPr>
                <w:rFonts w:ascii="Arial" w:hAnsi="Arial" w:cs="Arial"/>
                <w:b/>
              </w:rPr>
            </w:pPr>
          </w:p>
        </w:tc>
        <w:tc>
          <w:tcPr>
            <w:tcW w:w="0" w:type="auto"/>
            <w:vAlign w:val="center"/>
          </w:tcPr>
          <w:p w14:paraId="1C9242A2" w14:textId="77777777" w:rsidR="001A087C" w:rsidRPr="003321E3" w:rsidRDefault="001A087C" w:rsidP="00A364EE">
            <w:pPr>
              <w:tabs>
                <w:tab w:val="left" w:pos="4923"/>
              </w:tabs>
              <w:jc w:val="right"/>
              <w:rPr>
                <w:rFonts w:ascii="Arial" w:hAnsi="Arial" w:cs="Arial"/>
              </w:rPr>
            </w:pPr>
          </w:p>
        </w:tc>
      </w:tr>
      <w:tr w:rsidR="001A087C" w:rsidRPr="003321E3" w14:paraId="076E6C6A" w14:textId="77777777" w:rsidTr="00A364EE">
        <w:trPr>
          <w:trHeight w:val="289"/>
        </w:trPr>
        <w:tc>
          <w:tcPr>
            <w:tcW w:w="0" w:type="auto"/>
            <w:vAlign w:val="center"/>
          </w:tcPr>
          <w:p w14:paraId="1FEB8162" w14:textId="77777777" w:rsidR="001A087C" w:rsidRPr="003321E3" w:rsidRDefault="001A087C" w:rsidP="00A364EE">
            <w:pPr>
              <w:tabs>
                <w:tab w:val="left" w:pos="4923"/>
              </w:tabs>
              <w:rPr>
                <w:rFonts w:ascii="Arial" w:hAnsi="Arial" w:cs="Arial"/>
              </w:rPr>
            </w:pPr>
          </w:p>
        </w:tc>
        <w:tc>
          <w:tcPr>
            <w:tcW w:w="0" w:type="auto"/>
            <w:vAlign w:val="center"/>
          </w:tcPr>
          <w:p w14:paraId="28CF50A3" w14:textId="1E1992FA" w:rsidR="001A087C" w:rsidRPr="003321E3" w:rsidRDefault="001A087C" w:rsidP="00A364EE">
            <w:pPr>
              <w:tabs>
                <w:tab w:val="left" w:pos="4923"/>
              </w:tabs>
              <w:rPr>
                <w:rFonts w:ascii="Arial" w:hAnsi="Arial" w:cs="Arial"/>
              </w:rPr>
            </w:pPr>
          </w:p>
        </w:tc>
        <w:tc>
          <w:tcPr>
            <w:tcW w:w="0" w:type="auto"/>
            <w:vAlign w:val="center"/>
          </w:tcPr>
          <w:p w14:paraId="3455545C" w14:textId="77777777" w:rsidR="001A087C" w:rsidRPr="003321E3" w:rsidRDefault="001A087C" w:rsidP="00A364EE">
            <w:pPr>
              <w:tabs>
                <w:tab w:val="left" w:pos="4923"/>
              </w:tabs>
              <w:jc w:val="right"/>
              <w:rPr>
                <w:rFonts w:ascii="Arial" w:hAnsi="Arial" w:cs="Arial"/>
              </w:rPr>
            </w:pPr>
          </w:p>
        </w:tc>
        <w:tc>
          <w:tcPr>
            <w:tcW w:w="0" w:type="auto"/>
            <w:vAlign w:val="center"/>
          </w:tcPr>
          <w:p w14:paraId="48920A6A" w14:textId="77777777" w:rsidR="001A087C" w:rsidRPr="00A65A88" w:rsidRDefault="001A087C" w:rsidP="00A364EE">
            <w:pPr>
              <w:tabs>
                <w:tab w:val="left" w:pos="4923"/>
              </w:tabs>
              <w:jc w:val="right"/>
              <w:rPr>
                <w:rFonts w:ascii="Arial" w:hAnsi="Arial" w:cs="Arial"/>
                <w:b/>
              </w:rPr>
            </w:pPr>
            <w:r w:rsidRPr="00A65A88">
              <w:rPr>
                <w:rFonts w:ascii="Arial" w:hAnsi="Arial" w:cs="Arial"/>
                <w:b/>
              </w:rPr>
              <w:t>£</w:t>
            </w:r>
          </w:p>
        </w:tc>
        <w:tc>
          <w:tcPr>
            <w:tcW w:w="0" w:type="auto"/>
            <w:vAlign w:val="center"/>
          </w:tcPr>
          <w:p w14:paraId="25A658CE" w14:textId="77777777" w:rsidR="001A087C" w:rsidRPr="00A65A88" w:rsidRDefault="001A087C" w:rsidP="00A364EE">
            <w:pPr>
              <w:tabs>
                <w:tab w:val="left" w:pos="4923"/>
              </w:tabs>
              <w:jc w:val="right"/>
              <w:rPr>
                <w:rFonts w:ascii="Arial" w:hAnsi="Arial" w:cs="Arial"/>
                <w:b/>
              </w:rPr>
            </w:pPr>
          </w:p>
        </w:tc>
        <w:tc>
          <w:tcPr>
            <w:tcW w:w="0" w:type="auto"/>
            <w:vAlign w:val="center"/>
          </w:tcPr>
          <w:p w14:paraId="79A99792" w14:textId="77777777" w:rsidR="001A087C" w:rsidRPr="00A65A88" w:rsidRDefault="001A087C" w:rsidP="00A364EE">
            <w:pPr>
              <w:tabs>
                <w:tab w:val="left" w:pos="4923"/>
              </w:tabs>
              <w:jc w:val="right"/>
              <w:rPr>
                <w:rFonts w:ascii="Arial" w:hAnsi="Arial" w:cs="Arial"/>
                <w:b/>
              </w:rPr>
            </w:pPr>
            <w:r w:rsidRPr="00A65A88">
              <w:rPr>
                <w:rFonts w:ascii="Arial" w:hAnsi="Arial" w:cs="Arial"/>
                <w:b/>
              </w:rPr>
              <w:t>£</w:t>
            </w:r>
          </w:p>
        </w:tc>
        <w:tc>
          <w:tcPr>
            <w:tcW w:w="0" w:type="auto"/>
            <w:vAlign w:val="center"/>
          </w:tcPr>
          <w:p w14:paraId="7A28B9D7" w14:textId="77777777" w:rsidR="001A087C" w:rsidRPr="003321E3" w:rsidRDefault="001A087C" w:rsidP="00A364EE">
            <w:pPr>
              <w:tabs>
                <w:tab w:val="left" w:pos="4923"/>
              </w:tabs>
              <w:jc w:val="right"/>
              <w:rPr>
                <w:rFonts w:ascii="Arial" w:hAnsi="Arial" w:cs="Arial"/>
              </w:rPr>
            </w:pPr>
          </w:p>
        </w:tc>
      </w:tr>
      <w:tr w:rsidR="001A087C" w:rsidRPr="003321E3" w14:paraId="7EE41274" w14:textId="77777777" w:rsidTr="00A364EE">
        <w:trPr>
          <w:trHeight w:val="289"/>
        </w:trPr>
        <w:tc>
          <w:tcPr>
            <w:tcW w:w="0" w:type="auto"/>
            <w:vAlign w:val="center"/>
          </w:tcPr>
          <w:p w14:paraId="3241C300" w14:textId="77777777" w:rsidR="001A087C" w:rsidRPr="003321E3" w:rsidRDefault="001A087C" w:rsidP="00A364EE">
            <w:pPr>
              <w:tabs>
                <w:tab w:val="left" w:pos="4923"/>
              </w:tabs>
              <w:rPr>
                <w:rFonts w:ascii="Arial" w:hAnsi="Arial" w:cs="Arial"/>
              </w:rPr>
            </w:pPr>
            <w:r w:rsidRPr="003321E3">
              <w:rPr>
                <w:rFonts w:ascii="Arial" w:hAnsi="Arial" w:cs="Arial"/>
                <w:b/>
              </w:rPr>
              <w:t>Assets</w:t>
            </w:r>
          </w:p>
        </w:tc>
        <w:tc>
          <w:tcPr>
            <w:tcW w:w="0" w:type="auto"/>
            <w:vAlign w:val="center"/>
          </w:tcPr>
          <w:p w14:paraId="1FE29C16" w14:textId="77777777" w:rsidR="001A087C" w:rsidRPr="003321E3" w:rsidRDefault="001A087C" w:rsidP="00A364EE">
            <w:pPr>
              <w:tabs>
                <w:tab w:val="left" w:pos="4923"/>
              </w:tabs>
              <w:rPr>
                <w:rFonts w:ascii="Arial" w:hAnsi="Arial" w:cs="Arial"/>
              </w:rPr>
            </w:pPr>
          </w:p>
        </w:tc>
        <w:tc>
          <w:tcPr>
            <w:tcW w:w="0" w:type="auto"/>
            <w:vAlign w:val="center"/>
          </w:tcPr>
          <w:p w14:paraId="538ABD9A" w14:textId="77777777" w:rsidR="001A087C" w:rsidRPr="003321E3" w:rsidRDefault="001A087C" w:rsidP="00A364EE">
            <w:pPr>
              <w:tabs>
                <w:tab w:val="left" w:pos="4923"/>
              </w:tabs>
              <w:jc w:val="right"/>
              <w:rPr>
                <w:rFonts w:ascii="Arial" w:hAnsi="Arial" w:cs="Arial"/>
              </w:rPr>
            </w:pPr>
          </w:p>
        </w:tc>
        <w:tc>
          <w:tcPr>
            <w:tcW w:w="0" w:type="auto"/>
            <w:vAlign w:val="center"/>
          </w:tcPr>
          <w:p w14:paraId="0C988CF9" w14:textId="77777777" w:rsidR="001A087C" w:rsidRPr="003321E3" w:rsidRDefault="001A087C" w:rsidP="00A364EE">
            <w:pPr>
              <w:tabs>
                <w:tab w:val="left" w:pos="4923"/>
              </w:tabs>
              <w:jc w:val="right"/>
              <w:rPr>
                <w:rFonts w:ascii="Arial" w:hAnsi="Arial" w:cs="Arial"/>
              </w:rPr>
            </w:pPr>
          </w:p>
        </w:tc>
        <w:tc>
          <w:tcPr>
            <w:tcW w:w="0" w:type="auto"/>
            <w:vAlign w:val="center"/>
          </w:tcPr>
          <w:p w14:paraId="5364DFA2" w14:textId="77777777" w:rsidR="001A087C" w:rsidRPr="003321E3" w:rsidRDefault="001A087C" w:rsidP="00A364EE">
            <w:pPr>
              <w:tabs>
                <w:tab w:val="left" w:pos="4923"/>
              </w:tabs>
              <w:jc w:val="right"/>
              <w:rPr>
                <w:rFonts w:ascii="Arial" w:hAnsi="Arial" w:cs="Arial"/>
              </w:rPr>
            </w:pPr>
          </w:p>
        </w:tc>
        <w:tc>
          <w:tcPr>
            <w:tcW w:w="0" w:type="auto"/>
            <w:vAlign w:val="center"/>
          </w:tcPr>
          <w:p w14:paraId="5FE42603" w14:textId="77777777" w:rsidR="001A087C" w:rsidRPr="003321E3" w:rsidRDefault="001A087C" w:rsidP="00A364EE">
            <w:pPr>
              <w:tabs>
                <w:tab w:val="left" w:pos="4923"/>
              </w:tabs>
              <w:jc w:val="right"/>
              <w:rPr>
                <w:rFonts w:ascii="Arial" w:hAnsi="Arial" w:cs="Arial"/>
              </w:rPr>
            </w:pPr>
          </w:p>
        </w:tc>
        <w:tc>
          <w:tcPr>
            <w:tcW w:w="0" w:type="auto"/>
            <w:vAlign w:val="center"/>
          </w:tcPr>
          <w:p w14:paraId="4E932AF7" w14:textId="77777777" w:rsidR="001A087C" w:rsidRPr="003321E3" w:rsidRDefault="001A087C" w:rsidP="00A364EE">
            <w:pPr>
              <w:tabs>
                <w:tab w:val="left" w:pos="4923"/>
              </w:tabs>
              <w:jc w:val="right"/>
              <w:rPr>
                <w:rFonts w:ascii="Arial" w:hAnsi="Arial" w:cs="Arial"/>
              </w:rPr>
            </w:pPr>
          </w:p>
        </w:tc>
      </w:tr>
      <w:tr w:rsidR="001A087C" w:rsidRPr="003321E3" w14:paraId="317B78C8" w14:textId="77777777" w:rsidTr="00A364EE">
        <w:trPr>
          <w:trHeight w:val="289"/>
        </w:trPr>
        <w:tc>
          <w:tcPr>
            <w:tcW w:w="0" w:type="auto"/>
            <w:vAlign w:val="center"/>
          </w:tcPr>
          <w:p w14:paraId="0EA4EC59" w14:textId="77777777" w:rsidR="001A087C" w:rsidRPr="003321E3" w:rsidRDefault="001A087C" w:rsidP="00A364EE">
            <w:pPr>
              <w:tabs>
                <w:tab w:val="left" w:pos="4923"/>
              </w:tabs>
              <w:rPr>
                <w:rFonts w:ascii="Arial" w:hAnsi="Arial" w:cs="Arial"/>
                <w:i/>
              </w:rPr>
            </w:pPr>
            <w:r w:rsidRPr="003321E3">
              <w:rPr>
                <w:rFonts w:ascii="Arial" w:hAnsi="Arial" w:cs="Arial"/>
                <w:i/>
              </w:rPr>
              <w:t>Financial assets</w:t>
            </w:r>
          </w:p>
        </w:tc>
        <w:tc>
          <w:tcPr>
            <w:tcW w:w="0" w:type="auto"/>
            <w:vAlign w:val="center"/>
          </w:tcPr>
          <w:p w14:paraId="680BBDB7" w14:textId="77777777" w:rsidR="001A087C" w:rsidRPr="003321E3" w:rsidRDefault="001A087C" w:rsidP="00A364EE">
            <w:pPr>
              <w:tabs>
                <w:tab w:val="left" w:pos="4923"/>
              </w:tabs>
              <w:rPr>
                <w:rFonts w:ascii="Arial" w:hAnsi="Arial" w:cs="Arial"/>
              </w:rPr>
            </w:pPr>
          </w:p>
        </w:tc>
        <w:tc>
          <w:tcPr>
            <w:tcW w:w="0" w:type="auto"/>
            <w:vAlign w:val="center"/>
          </w:tcPr>
          <w:p w14:paraId="2579F5D7" w14:textId="77777777" w:rsidR="001A087C" w:rsidRPr="003321E3" w:rsidRDefault="001A087C" w:rsidP="00A364EE">
            <w:pPr>
              <w:tabs>
                <w:tab w:val="left" w:pos="4923"/>
              </w:tabs>
              <w:jc w:val="right"/>
              <w:rPr>
                <w:rFonts w:ascii="Arial" w:hAnsi="Arial" w:cs="Arial"/>
              </w:rPr>
            </w:pPr>
          </w:p>
        </w:tc>
        <w:tc>
          <w:tcPr>
            <w:tcW w:w="0" w:type="auto"/>
            <w:vAlign w:val="center"/>
          </w:tcPr>
          <w:p w14:paraId="52D90335" w14:textId="77777777" w:rsidR="001A087C" w:rsidRPr="003321E3" w:rsidRDefault="001A087C" w:rsidP="00A364EE">
            <w:pPr>
              <w:tabs>
                <w:tab w:val="left" w:pos="4923"/>
              </w:tabs>
              <w:jc w:val="right"/>
              <w:rPr>
                <w:rFonts w:ascii="Arial" w:hAnsi="Arial" w:cs="Arial"/>
              </w:rPr>
            </w:pPr>
          </w:p>
        </w:tc>
        <w:tc>
          <w:tcPr>
            <w:tcW w:w="0" w:type="auto"/>
            <w:vAlign w:val="center"/>
          </w:tcPr>
          <w:p w14:paraId="6A5CFABE" w14:textId="77777777" w:rsidR="001A087C" w:rsidRPr="003321E3" w:rsidRDefault="001A087C" w:rsidP="00A364EE">
            <w:pPr>
              <w:tabs>
                <w:tab w:val="left" w:pos="4923"/>
              </w:tabs>
              <w:jc w:val="right"/>
              <w:rPr>
                <w:rFonts w:ascii="Arial" w:hAnsi="Arial" w:cs="Arial"/>
              </w:rPr>
            </w:pPr>
          </w:p>
        </w:tc>
        <w:tc>
          <w:tcPr>
            <w:tcW w:w="0" w:type="auto"/>
            <w:vAlign w:val="center"/>
          </w:tcPr>
          <w:p w14:paraId="0C0C39D9" w14:textId="77777777" w:rsidR="001A087C" w:rsidRPr="003321E3" w:rsidRDefault="001A087C" w:rsidP="00A364EE">
            <w:pPr>
              <w:tabs>
                <w:tab w:val="left" w:pos="4923"/>
              </w:tabs>
              <w:jc w:val="right"/>
              <w:rPr>
                <w:rFonts w:ascii="Arial" w:hAnsi="Arial" w:cs="Arial"/>
              </w:rPr>
            </w:pPr>
          </w:p>
        </w:tc>
        <w:tc>
          <w:tcPr>
            <w:tcW w:w="0" w:type="auto"/>
            <w:vAlign w:val="center"/>
          </w:tcPr>
          <w:p w14:paraId="4C13DFBF" w14:textId="77777777" w:rsidR="001A087C" w:rsidRPr="003321E3" w:rsidRDefault="001A087C" w:rsidP="00A364EE">
            <w:pPr>
              <w:tabs>
                <w:tab w:val="left" w:pos="4923"/>
              </w:tabs>
              <w:jc w:val="right"/>
              <w:rPr>
                <w:rFonts w:ascii="Arial" w:hAnsi="Arial" w:cs="Arial"/>
              </w:rPr>
            </w:pPr>
          </w:p>
        </w:tc>
      </w:tr>
      <w:tr w:rsidR="001A087C" w:rsidRPr="003321E3" w14:paraId="12FDA148" w14:textId="77777777" w:rsidTr="00A364EE">
        <w:trPr>
          <w:trHeight w:val="289"/>
        </w:trPr>
        <w:tc>
          <w:tcPr>
            <w:tcW w:w="0" w:type="auto"/>
            <w:vAlign w:val="center"/>
          </w:tcPr>
          <w:p w14:paraId="68D554B0" w14:textId="77777777" w:rsidR="001A087C" w:rsidRPr="003321E3" w:rsidRDefault="001A087C" w:rsidP="00A364EE">
            <w:pPr>
              <w:tabs>
                <w:tab w:val="left" w:pos="4923"/>
              </w:tabs>
              <w:rPr>
                <w:rFonts w:ascii="Arial" w:hAnsi="Arial" w:cs="Arial"/>
              </w:rPr>
            </w:pPr>
            <w:r w:rsidRPr="003321E3">
              <w:rPr>
                <w:rFonts w:ascii="Arial" w:hAnsi="Arial" w:cs="Arial"/>
              </w:rPr>
              <w:t>Held to cover linked liabilities – investment contracts</w:t>
            </w:r>
          </w:p>
        </w:tc>
        <w:tc>
          <w:tcPr>
            <w:tcW w:w="0" w:type="auto"/>
            <w:vAlign w:val="center"/>
          </w:tcPr>
          <w:p w14:paraId="5B1EE171" w14:textId="1D52F0AA" w:rsidR="001A087C" w:rsidRPr="003321E3" w:rsidRDefault="001A087C" w:rsidP="00A364EE">
            <w:pPr>
              <w:tabs>
                <w:tab w:val="left" w:pos="4923"/>
              </w:tabs>
              <w:rPr>
                <w:rFonts w:ascii="Arial" w:hAnsi="Arial" w:cs="Arial"/>
              </w:rPr>
            </w:pPr>
          </w:p>
        </w:tc>
        <w:tc>
          <w:tcPr>
            <w:tcW w:w="0" w:type="auto"/>
            <w:vAlign w:val="center"/>
          </w:tcPr>
          <w:p w14:paraId="4ABB8F68" w14:textId="77777777" w:rsidR="001A087C" w:rsidRPr="003321E3" w:rsidRDefault="001A087C" w:rsidP="00A364EE">
            <w:pPr>
              <w:tabs>
                <w:tab w:val="left" w:pos="4923"/>
              </w:tabs>
              <w:jc w:val="right"/>
              <w:rPr>
                <w:rFonts w:ascii="Arial" w:hAnsi="Arial" w:cs="Arial"/>
              </w:rPr>
            </w:pPr>
          </w:p>
        </w:tc>
        <w:tc>
          <w:tcPr>
            <w:tcW w:w="0" w:type="auto"/>
            <w:shd w:val="clear" w:color="auto" w:fill="auto"/>
            <w:vAlign w:val="center"/>
          </w:tcPr>
          <w:p w14:paraId="18795D14" w14:textId="77777777" w:rsidR="001A087C" w:rsidRPr="003321E3" w:rsidRDefault="001A087C" w:rsidP="00A364EE">
            <w:pPr>
              <w:tabs>
                <w:tab w:val="left" w:pos="4923"/>
              </w:tabs>
              <w:jc w:val="right"/>
              <w:rPr>
                <w:rFonts w:ascii="Arial" w:hAnsi="Arial" w:cs="Arial"/>
              </w:rPr>
            </w:pPr>
            <w:r>
              <w:rPr>
                <w:rFonts w:ascii="Arial" w:hAnsi="Arial" w:cs="Arial"/>
              </w:rPr>
              <w:t>86,598,221</w:t>
            </w:r>
          </w:p>
        </w:tc>
        <w:tc>
          <w:tcPr>
            <w:tcW w:w="0" w:type="auto"/>
            <w:vAlign w:val="center"/>
          </w:tcPr>
          <w:p w14:paraId="02F48902" w14:textId="77777777" w:rsidR="001A087C" w:rsidRPr="003321E3" w:rsidRDefault="001A087C" w:rsidP="00A364EE">
            <w:pPr>
              <w:tabs>
                <w:tab w:val="left" w:pos="4923"/>
              </w:tabs>
              <w:jc w:val="right"/>
              <w:rPr>
                <w:rFonts w:ascii="Arial" w:hAnsi="Arial" w:cs="Arial"/>
              </w:rPr>
            </w:pPr>
          </w:p>
        </w:tc>
        <w:tc>
          <w:tcPr>
            <w:tcW w:w="0" w:type="auto"/>
            <w:shd w:val="clear" w:color="auto" w:fill="auto"/>
            <w:vAlign w:val="center"/>
          </w:tcPr>
          <w:p w14:paraId="7A38C2CD" w14:textId="77777777" w:rsidR="001A087C" w:rsidRPr="003321E3" w:rsidRDefault="001A087C" w:rsidP="00A364EE">
            <w:pPr>
              <w:tabs>
                <w:tab w:val="left" w:pos="4923"/>
              </w:tabs>
              <w:jc w:val="right"/>
              <w:rPr>
                <w:rFonts w:ascii="Arial" w:hAnsi="Arial" w:cs="Arial"/>
              </w:rPr>
            </w:pPr>
            <w:r>
              <w:rPr>
                <w:rFonts w:ascii="Arial" w:hAnsi="Arial" w:cs="Arial"/>
              </w:rPr>
              <w:t>251,894,545</w:t>
            </w:r>
          </w:p>
        </w:tc>
        <w:tc>
          <w:tcPr>
            <w:tcW w:w="0" w:type="auto"/>
            <w:vAlign w:val="center"/>
          </w:tcPr>
          <w:p w14:paraId="6E9631B3" w14:textId="77777777" w:rsidR="001A087C" w:rsidRPr="003321E3" w:rsidRDefault="001A087C" w:rsidP="00A364EE">
            <w:pPr>
              <w:tabs>
                <w:tab w:val="left" w:pos="4923"/>
              </w:tabs>
              <w:jc w:val="right"/>
              <w:rPr>
                <w:rFonts w:ascii="Arial" w:hAnsi="Arial" w:cs="Arial"/>
              </w:rPr>
            </w:pPr>
          </w:p>
        </w:tc>
      </w:tr>
      <w:tr w:rsidR="001A087C" w:rsidRPr="003321E3" w14:paraId="58658F9F" w14:textId="77777777" w:rsidTr="00A364EE">
        <w:trPr>
          <w:trHeight w:val="289"/>
        </w:trPr>
        <w:tc>
          <w:tcPr>
            <w:tcW w:w="0" w:type="auto"/>
            <w:vAlign w:val="center"/>
          </w:tcPr>
          <w:p w14:paraId="2721075F" w14:textId="77777777" w:rsidR="001A087C" w:rsidRPr="003321E3" w:rsidRDefault="001A087C" w:rsidP="00A364EE">
            <w:pPr>
              <w:tabs>
                <w:tab w:val="left" w:pos="4923"/>
              </w:tabs>
              <w:rPr>
                <w:rFonts w:ascii="Arial" w:hAnsi="Arial" w:cs="Arial"/>
                <w:b/>
              </w:rPr>
            </w:pPr>
          </w:p>
        </w:tc>
        <w:tc>
          <w:tcPr>
            <w:tcW w:w="0" w:type="auto"/>
            <w:vAlign w:val="center"/>
          </w:tcPr>
          <w:p w14:paraId="3924948A" w14:textId="77777777" w:rsidR="001A087C" w:rsidRPr="003321E3" w:rsidRDefault="001A087C" w:rsidP="00A364EE">
            <w:pPr>
              <w:tabs>
                <w:tab w:val="left" w:pos="4923"/>
              </w:tabs>
              <w:rPr>
                <w:rFonts w:ascii="Arial" w:hAnsi="Arial" w:cs="Arial"/>
              </w:rPr>
            </w:pPr>
          </w:p>
        </w:tc>
        <w:tc>
          <w:tcPr>
            <w:tcW w:w="0" w:type="auto"/>
            <w:vAlign w:val="center"/>
          </w:tcPr>
          <w:p w14:paraId="4B63417B" w14:textId="77777777" w:rsidR="001A087C" w:rsidRPr="003321E3" w:rsidRDefault="001A087C" w:rsidP="00A364EE">
            <w:pPr>
              <w:tabs>
                <w:tab w:val="left" w:pos="4923"/>
              </w:tabs>
              <w:jc w:val="right"/>
              <w:rPr>
                <w:rFonts w:ascii="Arial" w:hAnsi="Arial" w:cs="Arial"/>
              </w:rPr>
            </w:pPr>
          </w:p>
        </w:tc>
        <w:tc>
          <w:tcPr>
            <w:tcW w:w="0" w:type="auto"/>
            <w:vAlign w:val="center"/>
          </w:tcPr>
          <w:p w14:paraId="39D3F33C" w14:textId="77777777" w:rsidR="001A087C" w:rsidRPr="003321E3" w:rsidRDefault="001A087C" w:rsidP="00A364EE">
            <w:pPr>
              <w:tabs>
                <w:tab w:val="left" w:pos="4923"/>
              </w:tabs>
              <w:jc w:val="right"/>
              <w:rPr>
                <w:rFonts w:ascii="Arial" w:hAnsi="Arial" w:cs="Arial"/>
              </w:rPr>
            </w:pPr>
          </w:p>
        </w:tc>
        <w:tc>
          <w:tcPr>
            <w:tcW w:w="0" w:type="auto"/>
            <w:vAlign w:val="center"/>
          </w:tcPr>
          <w:p w14:paraId="13271FB0" w14:textId="77777777" w:rsidR="001A087C" w:rsidRPr="003321E3" w:rsidRDefault="001A087C" w:rsidP="00A364EE">
            <w:pPr>
              <w:tabs>
                <w:tab w:val="left" w:pos="4923"/>
              </w:tabs>
              <w:jc w:val="right"/>
              <w:rPr>
                <w:rFonts w:ascii="Arial" w:hAnsi="Arial" w:cs="Arial"/>
              </w:rPr>
            </w:pPr>
          </w:p>
        </w:tc>
        <w:tc>
          <w:tcPr>
            <w:tcW w:w="0" w:type="auto"/>
            <w:vAlign w:val="center"/>
          </w:tcPr>
          <w:p w14:paraId="5EF76313" w14:textId="77777777" w:rsidR="001A087C" w:rsidRPr="003321E3" w:rsidRDefault="001A087C" w:rsidP="00A364EE">
            <w:pPr>
              <w:tabs>
                <w:tab w:val="left" w:pos="4923"/>
              </w:tabs>
              <w:jc w:val="right"/>
              <w:rPr>
                <w:rFonts w:ascii="Arial" w:hAnsi="Arial" w:cs="Arial"/>
              </w:rPr>
            </w:pPr>
          </w:p>
        </w:tc>
        <w:tc>
          <w:tcPr>
            <w:tcW w:w="0" w:type="auto"/>
            <w:vAlign w:val="center"/>
          </w:tcPr>
          <w:p w14:paraId="53A0BC53" w14:textId="77777777" w:rsidR="001A087C" w:rsidRPr="003321E3" w:rsidRDefault="001A087C" w:rsidP="00A364EE">
            <w:pPr>
              <w:tabs>
                <w:tab w:val="left" w:pos="4923"/>
              </w:tabs>
              <w:jc w:val="right"/>
              <w:rPr>
                <w:rFonts w:ascii="Arial" w:hAnsi="Arial" w:cs="Arial"/>
              </w:rPr>
            </w:pPr>
          </w:p>
        </w:tc>
      </w:tr>
      <w:tr w:rsidR="001A087C" w:rsidRPr="003321E3" w14:paraId="1392F3B9" w14:textId="77777777" w:rsidTr="00A364EE">
        <w:trPr>
          <w:trHeight w:val="289"/>
        </w:trPr>
        <w:tc>
          <w:tcPr>
            <w:tcW w:w="0" w:type="auto"/>
            <w:vAlign w:val="center"/>
          </w:tcPr>
          <w:p w14:paraId="4B43ADF0" w14:textId="77777777" w:rsidR="001A087C" w:rsidRPr="003321E3" w:rsidRDefault="001A087C" w:rsidP="00A364EE">
            <w:pPr>
              <w:tabs>
                <w:tab w:val="left" w:pos="4923"/>
              </w:tabs>
              <w:rPr>
                <w:rFonts w:ascii="Arial" w:hAnsi="Arial" w:cs="Arial"/>
                <w:i/>
              </w:rPr>
            </w:pPr>
            <w:r>
              <w:rPr>
                <w:rFonts w:ascii="Arial" w:hAnsi="Arial" w:cs="Arial"/>
                <w:i/>
              </w:rPr>
              <w:t>R</w:t>
            </w:r>
            <w:r w:rsidRPr="003321E3">
              <w:rPr>
                <w:rFonts w:ascii="Arial" w:hAnsi="Arial" w:cs="Arial"/>
                <w:i/>
              </w:rPr>
              <w:t>eceivables</w:t>
            </w:r>
          </w:p>
        </w:tc>
        <w:tc>
          <w:tcPr>
            <w:tcW w:w="0" w:type="auto"/>
            <w:vAlign w:val="center"/>
          </w:tcPr>
          <w:p w14:paraId="7E74AE98" w14:textId="77777777" w:rsidR="001A087C" w:rsidRPr="003321E3" w:rsidRDefault="001A087C" w:rsidP="00A364EE">
            <w:pPr>
              <w:tabs>
                <w:tab w:val="left" w:pos="4923"/>
              </w:tabs>
              <w:rPr>
                <w:rFonts w:ascii="Arial" w:hAnsi="Arial" w:cs="Arial"/>
              </w:rPr>
            </w:pPr>
          </w:p>
        </w:tc>
        <w:tc>
          <w:tcPr>
            <w:tcW w:w="0" w:type="auto"/>
            <w:vAlign w:val="center"/>
          </w:tcPr>
          <w:p w14:paraId="5D5AF853" w14:textId="77777777" w:rsidR="001A087C" w:rsidRPr="003321E3" w:rsidRDefault="001A087C" w:rsidP="00A364EE">
            <w:pPr>
              <w:tabs>
                <w:tab w:val="left" w:pos="4923"/>
              </w:tabs>
              <w:jc w:val="right"/>
              <w:rPr>
                <w:rFonts w:ascii="Arial" w:hAnsi="Arial" w:cs="Arial"/>
              </w:rPr>
            </w:pPr>
          </w:p>
        </w:tc>
        <w:tc>
          <w:tcPr>
            <w:tcW w:w="0" w:type="auto"/>
            <w:vAlign w:val="center"/>
          </w:tcPr>
          <w:p w14:paraId="05F572C7" w14:textId="77777777" w:rsidR="001A087C" w:rsidRPr="003321E3" w:rsidRDefault="001A087C" w:rsidP="00A364EE">
            <w:pPr>
              <w:tabs>
                <w:tab w:val="left" w:pos="4923"/>
              </w:tabs>
              <w:jc w:val="right"/>
              <w:rPr>
                <w:rFonts w:ascii="Arial" w:hAnsi="Arial" w:cs="Arial"/>
              </w:rPr>
            </w:pPr>
          </w:p>
        </w:tc>
        <w:tc>
          <w:tcPr>
            <w:tcW w:w="0" w:type="auto"/>
            <w:vAlign w:val="center"/>
          </w:tcPr>
          <w:p w14:paraId="344101FA" w14:textId="77777777" w:rsidR="001A087C" w:rsidRPr="003321E3" w:rsidRDefault="001A087C" w:rsidP="00A364EE">
            <w:pPr>
              <w:tabs>
                <w:tab w:val="left" w:pos="4923"/>
              </w:tabs>
              <w:jc w:val="right"/>
              <w:rPr>
                <w:rFonts w:ascii="Arial" w:hAnsi="Arial" w:cs="Arial"/>
              </w:rPr>
            </w:pPr>
          </w:p>
        </w:tc>
        <w:tc>
          <w:tcPr>
            <w:tcW w:w="0" w:type="auto"/>
            <w:vAlign w:val="center"/>
          </w:tcPr>
          <w:p w14:paraId="3CF5AAD0" w14:textId="77777777" w:rsidR="001A087C" w:rsidRPr="003321E3" w:rsidRDefault="001A087C" w:rsidP="00A364EE">
            <w:pPr>
              <w:tabs>
                <w:tab w:val="left" w:pos="4923"/>
              </w:tabs>
              <w:jc w:val="right"/>
              <w:rPr>
                <w:rFonts w:ascii="Arial" w:hAnsi="Arial" w:cs="Arial"/>
              </w:rPr>
            </w:pPr>
          </w:p>
        </w:tc>
        <w:tc>
          <w:tcPr>
            <w:tcW w:w="0" w:type="auto"/>
            <w:vAlign w:val="center"/>
          </w:tcPr>
          <w:p w14:paraId="37A6C2FB" w14:textId="77777777" w:rsidR="001A087C" w:rsidRPr="003321E3" w:rsidRDefault="001A087C" w:rsidP="00A364EE">
            <w:pPr>
              <w:tabs>
                <w:tab w:val="left" w:pos="4923"/>
              </w:tabs>
              <w:jc w:val="right"/>
              <w:rPr>
                <w:rFonts w:ascii="Arial" w:hAnsi="Arial" w:cs="Arial"/>
              </w:rPr>
            </w:pPr>
          </w:p>
        </w:tc>
      </w:tr>
      <w:tr w:rsidR="001A087C" w:rsidRPr="003321E3" w14:paraId="2E49C9DD" w14:textId="77777777" w:rsidTr="00A364EE">
        <w:trPr>
          <w:trHeight w:val="289"/>
        </w:trPr>
        <w:tc>
          <w:tcPr>
            <w:tcW w:w="0" w:type="auto"/>
            <w:vAlign w:val="center"/>
          </w:tcPr>
          <w:p w14:paraId="079CC033" w14:textId="77777777" w:rsidR="001A087C" w:rsidRPr="003321E3" w:rsidRDefault="001A087C" w:rsidP="00A364EE">
            <w:pPr>
              <w:tabs>
                <w:tab w:val="left" w:pos="4923"/>
              </w:tabs>
              <w:rPr>
                <w:rFonts w:ascii="Arial" w:hAnsi="Arial" w:cs="Arial"/>
              </w:rPr>
            </w:pPr>
            <w:r>
              <w:rPr>
                <w:rFonts w:ascii="Arial" w:hAnsi="Arial" w:cs="Arial"/>
              </w:rPr>
              <w:t>D</w:t>
            </w:r>
            <w:r w:rsidRPr="003321E3">
              <w:rPr>
                <w:rFonts w:ascii="Arial" w:hAnsi="Arial" w:cs="Arial"/>
              </w:rPr>
              <w:t>ebtors</w:t>
            </w:r>
          </w:p>
        </w:tc>
        <w:tc>
          <w:tcPr>
            <w:tcW w:w="0" w:type="auto"/>
            <w:vAlign w:val="center"/>
          </w:tcPr>
          <w:p w14:paraId="23861CA7" w14:textId="562842D5" w:rsidR="001A087C" w:rsidRPr="003321E3" w:rsidRDefault="001A087C" w:rsidP="00A364EE">
            <w:pPr>
              <w:tabs>
                <w:tab w:val="left" w:pos="4923"/>
              </w:tabs>
              <w:rPr>
                <w:rFonts w:ascii="Arial" w:hAnsi="Arial" w:cs="Arial"/>
              </w:rPr>
            </w:pPr>
          </w:p>
        </w:tc>
        <w:tc>
          <w:tcPr>
            <w:tcW w:w="0" w:type="auto"/>
            <w:vAlign w:val="center"/>
          </w:tcPr>
          <w:p w14:paraId="6B05E804" w14:textId="77777777" w:rsidR="001A087C" w:rsidRPr="003321E3" w:rsidRDefault="001A087C" w:rsidP="00A364EE">
            <w:pPr>
              <w:tabs>
                <w:tab w:val="left" w:pos="4923"/>
              </w:tabs>
              <w:jc w:val="right"/>
              <w:rPr>
                <w:rFonts w:ascii="Arial" w:hAnsi="Arial" w:cs="Arial"/>
              </w:rPr>
            </w:pPr>
          </w:p>
        </w:tc>
        <w:tc>
          <w:tcPr>
            <w:tcW w:w="0" w:type="auto"/>
            <w:vAlign w:val="center"/>
          </w:tcPr>
          <w:p w14:paraId="5CA2C7E1" w14:textId="77777777" w:rsidR="001A087C" w:rsidRPr="003321E3" w:rsidRDefault="001A087C" w:rsidP="00A364EE">
            <w:pPr>
              <w:tabs>
                <w:tab w:val="left" w:pos="4923"/>
              </w:tabs>
              <w:jc w:val="right"/>
              <w:rPr>
                <w:rFonts w:ascii="Arial" w:hAnsi="Arial" w:cs="Arial"/>
              </w:rPr>
            </w:pPr>
            <w:r>
              <w:rPr>
                <w:rFonts w:ascii="Arial" w:hAnsi="Arial" w:cs="Arial"/>
              </w:rPr>
              <w:t>6,833</w:t>
            </w:r>
          </w:p>
        </w:tc>
        <w:tc>
          <w:tcPr>
            <w:tcW w:w="0" w:type="auto"/>
            <w:vAlign w:val="center"/>
          </w:tcPr>
          <w:p w14:paraId="6BDAE844" w14:textId="77777777" w:rsidR="001A087C" w:rsidRPr="003321E3" w:rsidRDefault="001A087C" w:rsidP="00A364EE">
            <w:pPr>
              <w:tabs>
                <w:tab w:val="left" w:pos="4923"/>
              </w:tabs>
              <w:jc w:val="right"/>
              <w:rPr>
                <w:rFonts w:ascii="Arial" w:hAnsi="Arial" w:cs="Arial"/>
              </w:rPr>
            </w:pPr>
          </w:p>
        </w:tc>
        <w:tc>
          <w:tcPr>
            <w:tcW w:w="0" w:type="auto"/>
            <w:vAlign w:val="center"/>
          </w:tcPr>
          <w:p w14:paraId="480D5743" w14:textId="77777777" w:rsidR="001A087C" w:rsidRPr="003321E3" w:rsidRDefault="001A087C" w:rsidP="00A364EE">
            <w:pPr>
              <w:tabs>
                <w:tab w:val="left" w:pos="4923"/>
              </w:tabs>
              <w:jc w:val="right"/>
              <w:rPr>
                <w:rFonts w:ascii="Arial" w:hAnsi="Arial" w:cs="Arial"/>
              </w:rPr>
            </w:pPr>
            <w:r>
              <w:rPr>
                <w:rFonts w:ascii="Arial" w:hAnsi="Arial" w:cs="Arial"/>
              </w:rPr>
              <w:t>390,177</w:t>
            </w:r>
          </w:p>
        </w:tc>
        <w:tc>
          <w:tcPr>
            <w:tcW w:w="0" w:type="auto"/>
            <w:vAlign w:val="center"/>
          </w:tcPr>
          <w:p w14:paraId="42D9882C" w14:textId="77777777" w:rsidR="001A087C" w:rsidRPr="003321E3" w:rsidRDefault="001A087C" w:rsidP="00A364EE">
            <w:pPr>
              <w:tabs>
                <w:tab w:val="left" w:pos="4923"/>
              </w:tabs>
              <w:jc w:val="right"/>
              <w:rPr>
                <w:rFonts w:ascii="Arial" w:hAnsi="Arial" w:cs="Arial"/>
              </w:rPr>
            </w:pPr>
          </w:p>
        </w:tc>
      </w:tr>
      <w:tr w:rsidR="001A087C" w:rsidRPr="003321E3" w14:paraId="5C56972F" w14:textId="77777777" w:rsidTr="00A364EE">
        <w:trPr>
          <w:trHeight w:val="289"/>
        </w:trPr>
        <w:tc>
          <w:tcPr>
            <w:tcW w:w="0" w:type="auto"/>
            <w:vAlign w:val="center"/>
          </w:tcPr>
          <w:p w14:paraId="5FD200DE" w14:textId="77777777" w:rsidR="001A087C" w:rsidRPr="003321E3" w:rsidRDefault="001A087C" w:rsidP="00A364EE">
            <w:pPr>
              <w:tabs>
                <w:tab w:val="left" w:pos="4923"/>
              </w:tabs>
              <w:rPr>
                <w:rFonts w:ascii="Arial" w:hAnsi="Arial" w:cs="Arial"/>
              </w:rPr>
            </w:pPr>
          </w:p>
        </w:tc>
        <w:tc>
          <w:tcPr>
            <w:tcW w:w="0" w:type="auto"/>
            <w:vAlign w:val="center"/>
          </w:tcPr>
          <w:p w14:paraId="16783FD5" w14:textId="77777777" w:rsidR="001A087C" w:rsidRPr="003321E3" w:rsidRDefault="001A087C" w:rsidP="00A364EE">
            <w:pPr>
              <w:tabs>
                <w:tab w:val="left" w:pos="4923"/>
              </w:tabs>
              <w:rPr>
                <w:rFonts w:ascii="Arial" w:hAnsi="Arial" w:cs="Arial"/>
              </w:rPr>
            </w:pPr>
          </w:p>
        </w:tc>
        <w:tc>
          <w:tcPr>
            <w:tcW w:w="0" w:type="auto"/>
            <w:vAlign w:val="center"/>
          </w:tcPr>
          <w:p w14:paraId="1E359989" w14:textId="77777777" w:rsidR="001A087C" w:rsidRPr="003321E3" w:rsidRDefault="001A087C" w:rsidP="00A364EE">
            <w:pPr>
              <w:tabs>
                <w:tab w:val="left" w:pos="4923"/>
              </w:tabs>
              <w:jc w:val="right"/>
              <w:rPr>
                <w:rFonts w:ascii="Arial" w:hAnsi="Arial" w:cs="Arial"/>
              </w:rPr>
            </w:pPr>
          </w:p>
        </w:tc>
        <w:tc>
          <w:tcPr>
            <w:tcW w:w="0" w:type="auto"/>
            <w:vAlign w:val="center"/>
          </w:tcPr>
          <w:p w14:paraId="094FD75E" w14:textId="77777777" w:rsidR="001A087C" w:rsidRPr="003321E3" w:rsidRDefault="001A087C" w:rsidP="00A364EE">
            <w:pPr>
              <w:tabs>
                <w:tab w:val="left" w:pos="4923"/>
              </w:tabs>
              <w:jc w:val="right"/>
              <w:rPr>
                <w:rFonts w:ascii="Arial" w:hAnsi="Arial" w:cs="Arial"/>
              </w:rPr>
            </w:pPr>
          </w:p>
        </w:tc>
        <w:tc>
          <w:tcPr>
            <w:tcW w:w="0" w:type="auto"/>
            <w:vAlign w:val="center"/>
          </w:tcPr>
          <w:p w14:paraId="5705E646" w14:textId="77777777" w:rsidR="001A087C" w:rsidRPr="003321E3" w:rsidRDefault="001A087C" w:rsidP="00A364EE">
            <w:pPr>
              <w:tabs>
                <w:tab w:val="left" w:pos="4923"/>
              </w:tabs>
              <w:jc w:val="right"/>
              <w:rPr>
                <w:rFonts w:ascii="Arial" w:hAnsi="Arial" w:cs="Arial"/>
              </w:rPr>
            </w:pPr>
          </w:p>
        </w:tc>
        <w:tc>
          <w:tcPr>
            <w:tcW w:w="0" w:type="auto"/>
            <w:vAlign w:val="center"/>
          </w:tcPr>
          <w:p w14:paraId="185FDCF4" w14:textId="77777777" w:rsidR="001A087C" w:rsidRPr="003321E3" w:rsidRDefault="001A087C" w:rsidP="00A364EE">
            <w:pPr>
              <w:tabs>
                <w:tab w:val="left" w:pos="4923"/>
              </w:tabs>
              <w:jc w:val="right"/>
              <w:rPr>
                <w:rFonts w:ascii="Arial" w:hAnsi="Arial" w:cs="Arial"/>
              </w:rPr>
            </w:pPr>
          </w:p>
        </w:tc>
        <w:tc>
          <w:tcPr>
            <w:tcW w:w="0" w:type="auto"/>
            <w:vAlign w:val="center"/>
          </w:tcPr>
          <w:p w14:paraId="30AC4818" w14:textId="77777777" w:rsidR="001A087C" w:rsidRPr="003321E3" w:rsidRDefault="001A087C" w:rsidP="00A364EE">
            <w:pPr>
              <w:tabs>
                <w:tab w:val="left" w:pos="4923"/>
              </w:tabs>
              <w:jc w:val="right"/>
              <w:rPr>
                <w:rFonts w:ascii="Arial" w:hAnsi="Arial" w:cs="Arial"/>
              </w:rPr>
            </w:pPr>
          </w:p>
        </w:tc>
      </w:tr>
      <w:tr w:rsidR="001A087C" w:rsidRPr="003321E3" w14:paraId="5AAFA1CC" w14:textId="77777777" w:rsidTr="00A364EE">
        <w:trPr>
          <w:trHeight w:val="289"/>
        </w:trPr>
        <w:tc>
          <w:tcPr>
            <w:tcW w:w="0" w:type="auto"/>
            <w:vAlign w:val="center"/>
          </w:tcPr>
          <w:p w14:paraId="00F2D772" w14:textId="77777777" w:rsidR="001A087C" w:rsidRPr="003321E3" w:rsidRDefault="001A087C" w:rsidP="00A364EE">
            <w:pPr>
              <w:tabs>
                <w:tab w:val="left" w:pos="4923"/>
              </w:tabs>
              <w:rPr>
                <w:rFonts w:ascii="Arial" w:hAnsi="Arial" w:cs="Arial"/>
                <w:i/>
              </w:rPr>
            </w:pPr>
            <w:r>
              <w:rPr>
                <w:rFonts w:ascii="Arial" w:hAnsi="Arial" w:cs="Arial"/>
                <w:i/>
              </w:rPr>
              <w:t>Other assets</w:t>
            </w:r>
          </w:p>
        </w:tc>
        <w:tc>
          <w:tcPr>
            <w:tcW w:w="0" w:type="auto"/>
            <w:vAlign w:val="center"/>
          </w:tcPr>
          <w:p w14:paraId="7F3FDD11" w14:textId="77777777" w:rsidR="001A087C" w:rsidRPr="003321E3" w:rsidRDefault="001A087C" w:rsidP="00A364EE">
            <w:pPr>
              <w:tabs>
                <w:tab w:val="left" w:pos="4923"/>
              </w:tabs>
              <w:rPr>
                <w:rFonts w:ascii="Arial" w:hAnsi="Arial" w:cs="Arial"/>
              </w:rPr>
            </w:pPr>
          </w:p>
        </w:tc>
        <w:tc>
          <w:tcPr>
            <w:tcW w:w="0" w:type="auto"/>
            <w:vAlign w:val="center"/>
          </w:tcPr>
          <w:p w14:paraId="5010DF45" w14:textId="77777777" w:rsidR="001A087C" w:rsidRPr="003321E3" w:rsidRDefault="001A087C" w:rsidP="00A364EE">
            <w:pPr>
              <w:tabs>
                <w:tab w:val="left" w:pos="4923"/>
              </w:tabs>
              <w:jc w:val="right"/>
              <w:rPr>
                <w:rFonts w:ascii="Arial" w:hAnsi="Arial" w:cs="Arial"/>
              </w:rPr>
            </w:pPr>
          </w:p>
        </w:tc>
        <w:tc>
          <w:tcPr>
            <w:tcW w:w="0" w:type="auto"/>
            <w:shd w:val="clear" w:color="auto" w:fill="auto"/>
            <w:vAlign w:val="center"/>
          </w:tcPr>
          <w:p w14:paraId="32523674" w14:textId="77777777" w:rsidR="001A087C" w:rsidRPr="003321E3" w:rsidRDefault="001A087C" w:rsidP="00A364EE">
            <w:pPr>
              <w:tabs>
                <w:tab w:val="left" w:pos="4923"/>
              </w:tabs>
              <w:jc w:val="right"/>
              <w:rPr>
                <w:rFonts w:ascii="Arial" w:hAnsi="Arial" w:cs="Arial"/>
              </w:rPr>
            </w:pPr>
          </w:p>
        </w:tc>
        <w:tc>
          <w:tcPr>
            <w:tcW w:w="0" w:type="auto"/>
            <w:vAlign w:val="center"/>
          </w:tcPr>
          <w:p w14:paraId="16FFD88F" w14:textId="77777777" w:rsidR="001A087C" w:rsidRPr="003321E3" w:rsidRDefault="001A087C" w:rsidP="00A364EE">
            <w:pPr>
              <w:tabs>
                <w:tab w:val="left" w:pos="4923"/>
              </w:tabs>
              <w:jc w:val="right"/>
              <w:rPr>
                <w:rFonts w:ascii="Arial" w:hAnsi="Arial" w:cs="Arial"/>
              </w:rPr>
            </w:pPr>
          </w:p>
        </w:tc>
        <w:tc>
          <w:tcPr>
            <w:tcW w:w="0" w:type="auto"/>
            <w:shd w:val="clear" w:color="auto" w:fill="auto"/>
            <w:vAlign w:val="center"/>
          </w:tcPr>
          <w:p w14:paraId="7023A64F" w14:textId="77777777" w:rsidR="001A087C" w:rsidRPr="003321E3" w:rsidRDefault="001A087C" w:rsidP="00A364EE">
            <w:pPr>
              <w:tabs>
                <w:tab w:val="left" w:pos="4923"/>
              </w:tabs>
              <w:jc w:val="right"/>
              <w:rPr>
                <w:rFonts w:ascii="Arial" w:hAnsi="Arial" w:cs="Arial"/>
              </w:rPr>
            </w:pPr>
          </w:p>
        </w:tc>
        <w:tc>
          <w:tcPr>
            <w:tcW w:w="0" w:type="auto"/>
            <w:vAlign w:val="center"/>
          </w:tcPr>
          <w:p w14:paraId="22B02607" w14:textId="77777777" w:rsidR="001A087C" w:rsidRPr="003321E3" w:rsidRDefault="001A087C" w:rsidP="00A364EE">
            <w:pPr>
              <w:tabs>
                <w:tab w:val="left" w:pos="4923"/>
              </w:tabs>
              <w:jc w:val="right"/>
              <w:rPr>
                <w:rFonts w:ascii="Arial" w:hAnsi="Arial" w:cs="Arial"/>
              </w:rPr>
            </w:pPr>
          </w:p>
        </w:tc>
      </w:tr>
      <w:tr w:rsidR="001A087C" w:rsidRPr="003321E3" w14:paraId="341D9866" w14:textId="77777777" w:rsidTr="00A364EE">
        <w:trPr>
          <w:trHeight w:val="289"/>
        </w:trPr>
        <w:tc>
          <w:tcPr>
            <w:tcW w:w="0" w:type="auto"/>
            <w:vAlign w:val="center"/>
          </w:tcPr>
          <w:p w14:paraId="1EDF0559" w14:textId="77777777" w:rsidR="001A087C" w:rsidRPr="003321E3" w:rsidRDefault="001A087C" w:rsidP="00A364EE">
            <w:pPr>
              <w:tabs>
                <w:tab w:val="left" w:pos="4923"/>
              </w:tabs>
              <w:rPr>
                <w:rFonts w:ascii="Arial" w:hAnsi="Arial" w:cs="Arial"/>
              </w:rPr>
            </w:pPr>
            <w:r>
              <w:rPr>
                <w:rFonts w:ascii="Arial" w:hAnsi="Arial" w:cs="Arial"/>
              </w:rPr>
              <w:t>Cash and cash equivalents</w:t>
            </w:r>
          </w:p>
        </w:tc>
        <w:tc>
          <w:tcPr>
            <w:tcW w:w="0" w:type="auto"/>
            <w:vAlign w:val="center"/>
          </w:tcPr>
          <w:p w14:paraId="6CDCF2EF" w14:textId="6198C031" w:rsidR="001A087C" w:rsidRPr="003321E3" w:rsidRDefault="001A087C" w:rsidP="00A364EE">
            <w:pPr>
              <w:tabs>
                <w:tab w:val="left" w:pos="4923"/>
              </w:tabs>
              <w:rPr>
                <w:rFonts w:ascii="Arial" w:hAnsi="Arial" w:cs="Arial"/>
              </w:rPr>
            </w:pPr>
          </w:p>
        </w:tc>
        <w:tc>
          <w:tcPr>
            <w:tcW w:w="0" w:type="auto"/>
            <w:vAlign w:val="center"/>
          </w:tcPr>
          <w:p w14:paraId="73609F3A" w14:textId="77777777" w:rsidR="001A087C" w:rsidRPr="003321E3" w:rsidRDefault="001A087C" w:rsidP="00A364EE">
            <w:pPr>
              <w:tabs>
                <w:tab w:val="left" w:pos="4923"/>
              </w:tabs>
              <w:jc w:val="right"/>
              <w:rPr>
                <w:rFonts w:ascii="Arial" w:hAnsi="Arial" w:cs="Arial"/>
              </w:rPr>
            </w:pPr>
          </w:p>
        </w:tc>
        <w:tc>
          <w:tcPr>
            <w:tcW w:w="0" w:type="auto"/>
            <w:vAlign w:val="center"/>
          </w:tcPr>
          <w:p w14:paraId="5CC95D31" w14:textId="77777777" w:rsidR="001A087C" w:rsidRPr="003321E3" w:rsidRDefault="001A087C" w:rsidP="00A364EE">
            <w:pPr>
              <w:tabs>
                <w:tab w:val="left" w:pos="4923"/>
              </w:tabs>
              <w:jc w:val="right"/>
              <w:rPr>
                <w:rFonts w:ascii="Arial" w:hAnsi="Arial" w:cs="Arial"/>
              </w:rPr>
            </w:pPr>
            <w:r>
              <w:rPr>
                <w:rFonts w:ascii="Arial" w:hAnsi="Arial" w:cs="Arial"/>
              </w:rPr>
              <w:t>1,345,639</w:t>
            </w:r>
          </w:p>
        </w:tc>
        <w:tc>
          <w:tcPr>
            <w:tcW w:w="0" w:type="auto"/>
            <w:vAlign w:val="center"/>
          </w:tcPr>
          <w:p w14:paraId="34091B03" w14:textId="77777777" w:rsidR="001A087C" w:rsidRPr="003321E3" w:rsidRDefault="001A087C" w:rsidP="00A364EE">
            <w:pPr>
              <w:tabs>
                <w:tab w:val="left" w:pos="4923"/>
              </w:tabs>
              <w:jc w:val="right"/>
              <w:rPr>
                <w:rFonts w:ascii="Arial" w:hAnsi="Arial" w:cs="Arial"/>
              </w:rPr>
            </w:pPr>
          </w:p>
        </w:tc>
        <w:tc>
          <w:tcPr>
            <w:tcW w:w="0" w:type="auto"/>
            <w:vAlign w:val="center"/>
          </w:tcPr>
          <w:p w14:paraId="5C5DFF61" w14:textId="77777777" w:rsidR="001A087C" w:rsidRPr="003321E3" w:rsidRDefault="001A087C" w:rsidP="00A364EE">
            <w:pPr>
              <w:tabs>
                <w:tab w:val="left" w:pos="4923"/>
              </w:tabs>
              <w:jc w:val="right"/>
              <w:rPr>
                <w:rFonts w:ascii="Arial" w:hAnsi="Arial" w:cs="Arial"/>
              </w:rPr>
            </w:pPr>
            <w:r>
              <w:rPr>
                <w:rFonts w:ascii="Arial" w:hAnsi="Arial" w:cs="Arial"/>
              </w:rPr>
              <w:t>976,485</w:t>
            </w:r>
          </w:p>
        </w:tc>
        <w:tc>
          <w:tcPr>
            <w:tcW w:w="0" w:type="auto"/>
            <w:vAlign w:val="center"/>
          </w:tcPr>
          <w:p w14:paraId="1D1B1C69" w14:textId="77777777" w:rsidR="001A087C" w:rsidRPr="003321E3" w:rsidRDefault="001A087C" w:rsidP="00A364EE">
            <w:pPr>
              <w:tabs>
                <w:tab w:val="left" w:pos="4923"/>
              </w:tabs>
              <w:jc w:val="right"/>
              <w:rPr>
                <w:rFonts w:ascii="Arial" w:hAnsi="Arial" w:cs="Arial"/>
              </w:rPr>
            </w:pPr>
          </w:p>
        </w:tc>
      </w:tr>
      <w:tr w:rsidR="001A087C" w:rsidRPr="003321E3" w14:paraId="0470B7EE" w14:textId="77777777" w:rsidTr="00A364EE">
        <w:trPr>
          <w:trHeight w:val="289"/>
        </w:trPr>
        <w:tc>
          <w:tcPr>
            <w:tcW w:w="0" w:type="auto"/>
            <w:vAlign w:val="center"/>
          </w:tcPr>
          <w:p w14:paraId="6E6C59FE" w14:textId="77777777" w:rsidR="001A087C" w:rsidRPr="003321E3" w:rsidRDefault="001A087C" w:rsidP="00A364EE">
            <w:pPr>
              <w:tabs>
                <w:tab w:val="left" w:pos="4923"/>
              </w:tabs>
              <w:rPr>
                <w:rFonts w:ascii="Arial" w:hAnsi="Arial" w:cs="Arial"/>
              </w:rPr>
            </w:pPr>
          </w:p>
        </w:tc>
        <w:tc>
          <w:tcPr>
            <w:tcW w:w="0" w:type="auto"/>
            <w:vAlign w:val="center"/>
          </w:tcPr>
          <w:p w14:paraId="4DC5566A" w14:textId="77777777" w:rsidR="001A087C" w:rsidRPr="003321E3" w:rsidRDefault="001A087C" w:rsidP="00A364EE">
            <w:pPr>
              <w:tabs>
                <w:tab w:val="left" w:pos="4923"/>
              </w:tabs>
              <w:rPr>
                <w:rFonts w:ascii="Arial" w:hAnsi="Arial" w:cs="Arial"/>
              </w:rPr>
            </w:pPr>
          </w:p>
        </w:tc>
        <w:tc>
          <w:tcPr>
            <w:tcW w:w="0" w:type="auto"/>
            <w:vAlign w:val="center"/>
          </w:tcPr>
          <w:p w14:paraId="26910523" w14:textId="77777777" w:rsidR="001A087C" w:rsidRPr="003321E3" w:rsidRDefault="001A087C" w:rsidP="00A364EE">
            <w:pPr>
              <w:tabs>
                <w:tab w:val="left" w:pos="4923"/>
              </w:tabs>
              <w:jc w:val="right"/>
              <w:rPr>
                <w:rFonts w:ascii="Arial" w:hAnsi="Arial" w:cs="Arial"/>
              </w:rPr>
            </w:pPr>
          </w:p>
        </w:tc>
        <w:tc>
          <w:tcPr>
            <w:tcW w:w="0" w:type="auto"/>
            <w:tcBorders>
              <w:bottom w:val="single" w:sz="4" w:space="0" w:color="auto"/>
            </w:tcBorders>
            <w:vAlign w:val="center"/>
          </w:tcPr>
          <w:p w14:paraId="247EE762" w14:textId="77777777" w:rsidR="001A087C" w:rsidRPr="003321E3" w:rsidRDefault="001A087C" w:rsidP="00A364EE">
            <w:pPr>
              <w:tabs>
                <w:tab w:val="left" w:pos="4923"/>
              </w:tabs>
              <w:jc w:val="right"/>
              <w:rPr>
                <w:rFonts w:ascii="Arial" w:hAnsi="Arial" w:cs="Arial"/>
              </w:rPr>
            </w:pPr>
          </w:p>
        </w:tc>
        <w:tc>
          <w:tcPr>
            <w:tcW w:w="0" w:type="auto"/>
            <w:vAlign w:val="center"/>
          </w:tcPr>
          <w:p w14:paraId="337F6202" w14:textId="77777777" w:rsidR="001A087C" w:rsidRPr="003321E3" w:rsidRDefault="001A087C" w:rsidP="00A364EE">
            <w:pPr>
              <w:tabs>
                <w:tab w:val="left" w:pos="4923"/>
              </w:tabs>
              <w:jc w:val="right"/>
              <w:rPr>
                <w:rFonts w:ascii="Arial" w:hAnsi="Arial" w:cs="Arial"/>
              </w:rPr>
            </w:pPr>
          </w:p>
        </w:tc>
        <w:tc>
          <w:tcPr>
            <w:tcW w:w="0" w:type="auto"/>
            <w:tcBorders>
              <w:bottom w:val="single" w:sz="4" w:space="0" w:color="auto"/>
            </w:tcBorders>
            <w:vAlign w:val="center"/>
          </w:tcPr>
          <w:p w14:paraId="38DFC48A" w14:textId="77777777" w:rsidR="001A087C" w:rsidRPr="003321E3" w:rsidRDefault="001A087C" w:rsidP="00A364EE">
            <w:pPr>
              <w:tabs>
                <w:tab w:val="left" w:pos="4923"/>
              </w:tabs>
              <w:jc w:val="right"/>
              <w:rPr>
                <w:rFonts w:ascii="Arial" w:hAnsi="Arial" w:cs="Arial"/>
              </w:rPr>
            </w:pPr>
          </w:p>
        </w:tc>
        <w:tc>
          <w:tcPr>
            <w:tcW w:w="0" w:type="auto"/>
            <w:vAlign w:val="center"/>
          </w:tcPr>
          <w:p w14:paraId="7B83A57D" w14:textId="77777777" w:rsidR="001A087C" w:rsidRPr="003321E3" w:rsidRDefault="001A087C" w:rsidP="00A364EE">
            <w:pPr>
              <w:tabs>
                <w:tab w:val="left" w:pos="4923"/>
              </w:tabs>
              <w:jc w:val="right"/>
              <w:rPr>
                <w:rFonts w:ascii="Arial" w:hAnsi="Arial" w:cs="Arial"/>
              </w:rPr>
            </w:pPr>
          </w:p>
        </w:tc>
      </w:tr>
      <w:tr w:rsidR="001A087C" w:rsidRPr="003321E3" w14:paraId="55D8364B" w14:textId="77777777" w:rsidTr="00A364EE">
        <w:trPr>
          <w:trHeight w:val="466"/>
        </w:trPr>
        <w:tc>
          <w:tcPr>
            <w:tcW w:w="0" w:type="auto"/>
            <w:vAlign w:val="center"/>
          </w:tcPr>
          <w:p w14:paraId="734CE153" w14:textId="77777777" w:rsidR="001A087C" w:rsidRPr="003321E3" w:rsidRDefault="001A087C" w:rsidP="00A364EE">
            <w:pPr>
              <w:tabs>
                <w:tab w:val="left" w:pos="4923"/>
              </w:tabs>
              <w:rPr>
                <w:rFonts w:ascii="Arial" w:hAnsi="Arial" w:cs="Arial"/>
                <w:b/>
                <w:i/>
              </w:rPr>
            </w:pPr>
            <w:r>
              <w:rPr>
                <w:rFonts w:ascii="Arial" w:hAnsi="Arial" w:cs="Arial"/>
                <w:b/>
                <w:i/>
              </w:rPr>
              <w:t>Total assets</w:t>
            </w:r>
          </w:p>
        </w:tc>
        <w:tc>
          <w:tcPr>
            <w:tcW w:w="0" w:type="auto"/>
            <w:vAlign w:val="center"/>
          </w:tcPr>
          <w:p w14:paraId="676D325F" w14:textId="77777777" w:rsidR="001A087C" w:rsidRPr="003321E3" w:rsidRDefault="001A087C" w:rsidP="00A364EE">
            <w:pPr>
              <w:tabs>
                <w:tab w:val="left" w:pos="4923"/>
              </w:tabs>
              <w:rPr>
                <w:rFonts w:ascii="Arial" w:hAnsi="Arial" w:cs="Arial"/>
              </w:rPr>
            </w:pPr>
          </w:p>
        </w:tc>
        <w:tc>
          <w:tcPr>
            <w:tcW w:w="0" w:type="auto"/>
            <w:vAlign w:val="center"/>
          </w:tcPr>
          <w:p w14:paraId="63326537" w14:textId="77777777" w:rsidR="001A087C" w:rsidRPr="003321E3" w:rsidRDefault="001A087C" w:rsidP="00A364EE">
            <w:pPr>
              <w:tabs>
                <w:tab w:val="left" w:pos="4923"/>
              </w:tabs>
              <w:jc w:val="right"/>
              <w:rPr>
                <w:rFonts w:ascii="Arial" w:hAnsi="Arial" w:cs="Arial"/>
              </w:rPr>
            </w:pPr>
          </w:p>
        </w:tc>
        <w:tc>
          <w:tcPr>
            <w:tcW w:w="0" w:type="auto"/>
            <w:tcBorders>
              <w:top w:val="single" w:sz="4" w:space="0" w:color="auto"/>
              <w:bottom w:val="double" w:sz="4" w:space="0" w:color="auto"/>
            </w:tcBorders>
            <w:shd w:val="clear" w:color="auto" w:fill="auto"/>
            <w:vAlign w:val="center"/>
          </w:tcPr>
          <w:p w14:paraId="1F61CEBE" w14:textId="77777777" w:rsidR="001A087C" w:rsidRPr="006B0C4F" w:rsidRDefault="001A087C" w:rsidP="00A364EE">
            <w:pPr>
              <w:tabs>
                <w:tab w:val="left" w:pos="4923"/>
              </w:tabs>
              <w:jc w:val="right"/>
              <w:rPr>
                <w:rFonts w:ascii="Arial" w:hAnsi="Arial" w:cs="Arial"/>
                <w:b/>
              </w:rPr>
            </w:pPr>
            <w:r>
              <w:rPr>
                <w:rFonts w:ascii="Arial" w:hAnsi="Arial" w:cs="Arial"/>
                <w:b/>
              </w:rPr>
              <w:t>87,950,693</w:t>
            </w:r>
          </w:p>
        </w:tc>
        <w:tc>
          <w:tcPr>
            <w:tcW w:w="0" w:type="auto"/>
            <w:vAlign w:val="center"/>
          </w:tcPr>
          <w:p w14:paraId="064507BF" w14:textId="77777777" w:rsidR="001A087C" w:rsidRPr="003321E3" w:rsidRDefault="001A087C" w:rsidP="00A364EE">
            <w:pPr>
              <w:tabs>
                <w:tab w:val="left" w:pos="4923"/>
              </w:tabs>
              <w:jc w:val="right"/>
              <w:rPr>
                <w:rFonts w:ascii="Arial" w:hAnsi="Arial" w:cs="Arial"/>
              </w:rPr>
            </w:pPr>
          </w:p>
        </w:tc>
        <w:tc>
          <w:tcPr>
            <w:tcW w:w="0" w:type="auto"/>
            <w:tcBorders>
              <w:top w:val="single" w:sz="4" w:space="0" w:color="auto"/>
              <w:bottom w:val="double" w:sz="4" w:space="0" w:color="auto"/>
            </w:tcBorders>
            <w:shd w:val="clear" w:color="auto" w:fill="auto"/>
            <w:vAlign w:val="center"/>
          </w:tcPr>
          <w:p w14:paraId="2146F11F" w14:textId="77777777" w:rsidR="001A087C" w:rsidRPr="006B0C4F" w:rsidRDefault="001A087C" w:rsidP="00A364EE">
            <w:pPr>
              <w:tabs>
                <w:tab w:val="left" w:pos="4923"/>
              </w:tabs>
              <w:jc w:val="right"/>
              <w:rPr>
                <w:rFonts w:ascii="Arial" w:hAnsi="Arial" w:cs="Arial"/>
                <w:b/>
              </w:rPr>
            </w:pPr>
            <w:r>
              <w:rPr>
                <w:rFonts w:ascii="Arial" w:hAnsi="Arial" w:cs="Arial"/>
                <w:b/>
              </w:rPr>
              <w:t>253,261,207</w:t>
            </w:r>
          </w:p>
        </w:tc>
        <w:tc>
          <w:tcPr>
            <w:tcW w:w="0" w:type="auto"/>
            <w:vAlign w:val="center"/>
          </w:tcPr>
          <w:p w14:paraId="399CF7B9" w14:textId="77777777" w:rsidR="001A087C" w:rsidRPr="003321E3" w:rsidRDefault="001A087C" w:rsidP="00A364EE">
            <w:pPr>
              <w:tabs>
                <w:tab w:val="left" w:pos="4923"/>
              </w:tabs>
              <w:jc w:val="right"/>
              <w:rPr>
                <w:rFonts w:ascii="Arial" w:hAnsi="Arial" w:cs="Arial"/>
              </w:rPr>
            </w:pPr>
          </w:p>
        </w:tc>
      </w:tr>
      <w:tr w:rsidR="001A087C" w:rsidRPr="003321E3" w14:paraId="4657D5F4" w14:textId="77777777" w:rsidTr="00A364EE">
        <w:trPr>
          <w:trHeight w:val="289"/>
        </w:trPr>
        <w:tc>
          <w:tcPr>
            <w:tcW w:w="0" w:type="auto"/>
            <w:vAlign w:val="center"/>
          </w:tcPr>
          <w:p w14:paraId="62A7BD07" w14:textId="77777777" w:rsidR="001A087C" w:rsidRPr="003321E3" w:rsidRDefault="001A087C" w:rsidP="00A364EE">
            <w:pPr>
              <w:tabs>
                <w:tab w:val="left" w:pos="4923"/>
              </w:tabs>
              <w:rPr>
                <w:rFonts w:ascii="Arial" w:hAnsi="Arial" w:cs="Arial"/>
              </w:rPr>
            </w:pPr>
          </w:p>
        </w:tc>
        <w:tc>
          <w:tcPr>
            <w:tcW w:w="0" w:type="auto"/>
            <w:vAlign w:val="center"/>
          </w:tcPr>
          <w:p w14:paraId="580B90F4" w14:textId="77777777" w:rsidR="001A087C" w:rsidRPr="003321E3" w:rsidRDefault="001A087C" w:rsidP="00A364EE">
            <w:pPr>
              <w:tabs>
                <w:tab w:val="left" w:pos="4923"/>
              </w:tabs>
              <w:rPr>
                <w:rFonts w:ascii="Arial" w:hAnsi="Arial" w:cs="Arial"/>
              </w:rPr>
            </w:pPr>
          </w:p>
        </w:tc>
        <w:tc>
          <w:tcPr>
            <w:tcW w:w="0" w:type="auto"/>
            <w:vAlign w:val="center"/>
          </w:tcPr>
          <w:p w14:paraId="4EC4D18F" w14:textId="77777777" w:rsidR="001A087C" w:rsidRPr="003321E3" w:rsidRDefault="001A087C" w:rsidP="00A364EE">
            <w:pPr>
              <w:tabs>
                <w:tab w:val="left" w:pos="4923"/>
              </w:tabs>
              <w:jc w:val="right"/>
              <w:rPr>
                <w:rFonts w:ascii="Arial" w:hAnsi="Arial" w:cs="Arial"/>
              </w:rPr>
            </w:pPr>
          </w:p>
        </w:tc>
        <w:tc>
          <w:tcPr>
            <w:tcW w:w="0" w:type="auto"/>
            <w:tcBorders>
              <w:top w:val="double" w:sz="4" w:space="0" w:color="auto"/>
            </w:tcBorders>
            <w:vAlign w:val="center"/>
          </w:tcPr>
          <w:p w14:paraId="6FA82A85" w14:textId="77777777" w:rsidR="001A087C" w:rsidRPr="003321E3" w:rsidRDefault="001A087C" w:rsidP="00A364EE">
            <w:pPr>
              <w:tabs>
                <w:tab w:val="left" w:pos="4923"/>
              </w:tabs>
              <w:jc w:val="right"/>
              <w:rPr>
                <w:rFonts w:ascii="Arial" w:hAnsi="Arial" w:cs="Arial"/>
              </w:rPr>
            </w:pPr>
          </w:p>
        </w:tc>
        <w:tc>
          <w:tcPr>
            <w:tcW w:w="0" w:type="auto"/>
            <w:vAlign w:val="center"/>
          </w:tcPr>
          <w:p w14:paraId="21742CC6" w14:textId="77777777" w:rsidR="001A087C" w:rsidRPr="003321E3" w:rsidRDefault="001A087C" w:rsidP="00A364EE">
            <w:pPr>
              <w:tabs>
                <w:tab w:val="left" w:pos="4923"/>
              </w:tabs>
              <w:jc w:val="right"/>
              <w:rPr>
                <w:rFonts w:ascii="Arial" w:hAnsi="Arial" w:cs="Arial"/>
              </w:rPr>
            </w:pPr>
          </w:p>
        </w:tc>
        <w:tc>
          <w:tcPr>
            <w:tcW w:w="0" w:type="auto"/>
            <w:tcBorders>
              <w:top w:val="double" w:sz="4" w:space="0" w:color="auto"/>
            </w:tcBorders>
            <w:vAlign w:val="center"/>
          </w:tcPr>
          <w:p w14:paraId="00E67689" w14:textId="77777777" w:rsidR="001A087C" w:rsidRPr="003321E3" w:rsidRDefault="001A087C" w:rsidP="00A364EE">
            <w:pPr>
              <w:tabs>
                <w:tab w:val="left" w:pos="4923"/>
              </w:tabs>
              <w:jc w:val="right"/>
              <w:rPr>
                <w:rFonts w:ascii="Arial" w:hAnsi="Arial" w:cs="Arial"/>
              </w:rPr>
            </w:pPr>
          </w:p>
        </w:tc>
        <w:tc>
          <w:tcPr>
            <w:tcW w:w="0" w:type="auto"/>
            <w:vAlign w:val="center"/>
          </w:tcPr>
          <w:p w14:paraId="245E07A4" w14:textId="77777777" w:rsidR="001A087C" w:rsidRPr="003321E3" w:rsidRDefault="001A087C" w:rsidP="00A364EE">
            <w:pPr>
              <w:tabs>
                <w:tab w:val="left" w:pos="4923"/>
              </w:tabs>
              <w:jc w:val="right"/>
              <w:rPr>
                <w:rFonts w:ascii="Arial" w:hAnsi="Arial" w:cs="Arial"/>
              </w:rPr>
            </w:pPr>
          </w:p>
        </w:tc>
      </w:tr>
      <w:tr w:rsidR="001A087C" w:rsidRPr="003321E3" w14:paraId="749A2C55" w14:textId="77777777" w:rsidTr="00A364EE">
        <w:trPr>
          <w:trHeight w:val="289"/>
        </w:trPr>
        <w:tc>
          <w:tcPr>
            <w:tcW w:w="0" w:type="auto"/>
            <w:vAlign w:val="center"/>
          </w:tcPr>
          <w:p w14:paraId="32B7B989" w14:textId="77777777" w:rsidR="001A087C" w:rsidRPr="003321E3" w:rsidRDefault="001A087C" w:rsidP="00A364EE">
            <w:pPr>
              <w:tabs>
                <w:tab w:val="left" w:pos="4923"/>
              </w:tabs>
              <w:rPr>
                <w:rFonts w:ascii="Arial" w:hAnsi="Arial" w:cs="Arial"/>
                <w:b/>
                <w:i/>
              </w:rPr>
            </w:pPr>
            <w:r>
              <w:rPr>
                <w:rFonts w:ascii="Arial" w:hAnsi="Arial" w:cs="Arial"/>
                <w:b/>
                <w:i/>
              </w:rPr>
              <w:t>Liabilities and Equity</w:t>
            </w:r>
          </w:p>
        </w:tc>
        <w:tc>
          <w:tcPr>
            <w:tcW w:w="0" w:type="auto"/>
            <w:vAlign w:val="center"/>
          </w:tcPr>
          <w:p w14:paraId="4D558E4B" w14:textId="77777777" w:rsidR="001A087C" w:rsidRPr="003321E3" w:rsidRDefault="001A087C" w:rsidP="00A364EE">
            <w:pPr>
              <w:tabs>
                <w:tab w:val="left" w:pos="4923"/>
              </w:tabs>
              <w:rPr>
                <w:rFonts w:ascii="Arial" w:hAnsi="Arial" w:cs="Arial"/>
              </w:rPr>
            </w:pPr>
          </w:p>
        </w:tc>
        <w:tc>
          <w:tcPr>
            <w:tcW w:w="0" w:type="auto"/>
            <w:vAlign w:val="center"/>
          </w:tcPr>
          <w:p w14:paraId="66409EB2" w14:textId="77777777" w:rsidR="001A087C" w:rsidRPr="003321E3" w:rsidRDefault="001A087C" w:rsidP="00A364EE">
            <w:pPr>
              <w:tabs>
                <w:tab w:val="left" w:pos="4923"/>
              </w:tabs>
              <w:jc w:val="right"/>
              <w:rPr>
                <w:rFonts w:ascii="Arial" w:hAnsi="Arial" w:cs="Arial"/>
              </w:rPr>
            </w:pPr>
          </w:p>
        </w:tc>
        <w:tc>
          <w:tcPr>
            <w:tcW w:w="0" w:type="auto"/>
            <w:vAlign w:val="center"/>
          </w:tcPr>
          <w:p w14:paraId="58150F7E" w14:textId="77777777" w:rsidR="001A087C" w:rsidRPr="003321E3" w:rsidRDefault="001A087C" w:rsidP="00A364EE">
            <w:pPr>
              <w:tabs>
                <w:tab w:val="left" w:pos="4923"/>
              </w:tabs>
              <w:jc w:val="right"/>
              <w:rPr>
                <w:rFonts w:ascii="Arial" w:hAnsi="Arial" w:cs="Arial"/>
              </w:rPr>
            </w:pPr>
          </w:p>
        </w:tc>
        <w:tc>
          <w:tcPr>
            <w:tcW w:w="0" w:type="auto"/>
            <w:vAlign w:val="center"/>
          </w:tcPr>
          <w:p w14:paraId="3B004624" w14:textId="77777777" w:rsidR="001A087C" w:rsidRPr="003321E3" w:rsidRDefault="001A087C" w:rsidP="00A364EE">
            <w:pPr>
              <w:tabs>
                <w:tab w:val="left" w:pos="4923"/>
              </w:tabs>
              <w:jc w:val="right"/>
              <w:rPr>
                <w:rFonts w:ascii="Arial" w:hAnsi="Arial" w:cs="Arial"/>
              </w:rPr>
            </w:pPr>
          </w:p>
        </w:tc>
        <w:tc>
          <w:tcPr>
            <w:tcW w:w="0" w:type="auto"/>
            <w:vAlign w:val="center"/>
          </w:tcPr>
          <w:p w14:paraId="148FA61A" w14:textId="77777777" w:rsidR="001A087C" w:rsidRPr="003321E3" w:rsidRDefault="001A087C" w:rsidP="00A364EE">
            <w:pPr>
              <w:tabs>
                <w:tab w:val="left" w:pos="4923"/>
              </w:tabs>
              <w:jc w:val="right"/>
              <w:rPr>
                <w:rFonts w:ascii="Arial" w:hAnsi="Arial" w:cs="Arial"/>
              </w:rPr>
            </w:pPr>
          </w:p>
        </w:tc>
        <w:tc>
          <w:tcPr>
            <w:tcW w:w="0" w:type="auto"/>
            <w:vAlign w:val="center"/>
          </w:tcPr>
          <w:p w14:paraId="65E3F0CF" w14:textId="77777777" w:rsidR="001A087C" w:rsidRPr="003321E3" w:rsidRDefault="001A087C" w:rsidP="00A364EE">
            <w:pPr>
              <w:tabs>
                <w:tab w:val="left" w:pos="4923"/>
              </w:tabs>
              <w:jc w:val="right"/>
              <w:rPr>
                <w:rFonts w:ascii="Arial" w:hAnsi="Arial" w:cs="Arial"/>
              </w:rPr>
            </w:pPr>
          </w:p>
        </w:tc>
      </w:tr>
      <w:tr w:rsidR="001A087C" w:rsidRPr="003321E3" w14:paraId="12119A44" w14:textId="77777777" w:rsidTr="00A364EE">
        <w:trPr>
          <w:trHeight w:val="289"/>
        </w:trPr>
        <w:tc>
          <w:tcPr>
            <w:tcW w:w="0" w:type="auto"/>
            <w:vAlign w:val="center"/>
          </w:tcPr>
          <w:p w14:paraId="4CF8975E" w14:textId="77777777" w:rsidR="001A087C" w:rsidRPr="003321E3" w:rsidRDefault="001A087C" w:rsidP="00A364EE">
            <w:pPr>
              <w:tabs>
                <w:tab w:val="left" w:pos="4923"/>
              </w:tabs>
              <w:rPr>
                <w:rFonts w:ascii="Arial" w:hAnsi="Arial" w:cs="Arial"/>
                <w:i/>
              </w:rPr>
            </w:pPr>
            <w:r>
              <w:rPr>
                <w:rFonts w:ascii="Arial" w:hAnsi="Arial" w:cs="Arial"/>
                <w:i/>
              </w:rPr>
              <w:t>Capital and reserves</w:t>
            </w:r>
          </w:p>
        </w:tc>
        <w:tc>
          <w:tcPr>
            <w:tcW w:w="0" w:type="auto"/>
            <w:vAlign w:val="center"/>
          </w:tcPr>
          <w:p w14:paraId="77D3D699" w14:textId="77777777" w:rsidR="001A087C" w:rsidRPr="003321E3" w:rsidRDefault="001A087C" w:rsidP="00A364EE">
            <w:pPr>
              <w:tabs>
                <w:tab w:val="left" w:pos="4923"/>
              </w:tabs>
              <w:rPr>
                <w:rFonts w:ascii="Arial" w:hAnsi="Arial" w:cs="Arial"/>
              </w:rPr>
            </w:pPr>
          </w:p>
        </w:tc>
        <w:tc>
          <w:tcPr>
            <w:tcW w:w="0" w:type="auto"/>
            <w:vAlign w:val="center"/>
          </w:tcPr>
          <w:p w14:paraId="14DCA98A" w14:textId="77777777" w:rsidR="001A087C" w:rsidRPr="003321E3" w:rsidRDefault="001A087C" w:rsidP="00A364EE">
            <w:pPr>
              <w:tabs>
                <w:tab w:val="left" w:pos="4923"/>
              </w:tabs>
              <w:jc w:val="right"/>
              <w:rPr>
                <w:rFonts w:ascii="Arial" w:hAnsi="Arial" w:cs="Arial"/>
              </w:rPr>
            </w:pPr>
          </w:p>
        </w:tc>
        <w:tc>
          <w:tcPr>
            <w:tcW w:w="0" w:type="auto"/>
            <w:vAlign w:val="center"/>
          </w:tcPr>
          <w:p w14:paraId="7060D3A5" w14:textId="77777777" w:rsidR="001A087C" w:rsidRPr="003321E3" w:rsidRDefault="001A087C" w:rsidP="00A364EE">
            <w:pPr>
              <w:tabs>
                <w:tab w:val="left" w:pos="4923"/>
              </w:tabs>
              <w:jc w:val="right"/>
              <w:rPr>
                <w:rFonts w:ascii="Arial" w:hAnsi="Arial" w:cs="Arial"/>
              </w:rPr>
            </w:pPr>
          </w:p>
        </w:tc>
        <w:tc>
          <w:tcPr>
            <w:tcW w:w="0" w:type="auto"/>
            <w:vAlign w:val="center"/>
          </w:tcPr>
          <w:p w14:paraId="4DA449D7" w14:textId="77777777" w:rsidR="001A087C" w:rsidRPr="003321E3" w:rsidRDefault="001A087C" w:rsidP="00A364EE">
            <w:pPr>
              <w:tabs>
                <w:tab w:val="left" w:pos="4923"/>
              </w:tabs>
              <w:jc w:val="right"/>
              <w:rPr>
                <w:rFonts w:ascii="Arial" w:hAnsi="Arial" w:cs="Arial"/>
              </w:rPr>
            </w:pPr>
          </w:p>
        </w:tc>
        <w:tc>
          <w:tcPr>
            <w:tcW w:w="0" w:type="auto"/>
            <w:vAlign w:val="center"/>
          </w:tcPr>
          <w:p w14:paraId="32B1A256" w14:textId="77777777" w:rsidR="001A087C" w:rsidRPr="003321E3" w:rsidRDefault="001A087C" w:rsidP="00A364EE">
            <w:pPr>
              <w:tabs>
                <w:tab w:val="left" w:pos="4923"/>
              </w:tabs>
              <w:jc w:val="right"/>
              <w:rPr>
                <w:rFonts w:ascii="Arial" w:hAnsi="Arial" w:cs="Arial"/>
              </w:rPr>
            </w:pPr>
          </w:p>
        </w:tc>
        <w:tc>
          <w:tcPr>
            <w:tcW w:w="0" w:type="auto"/>
            <w:vAlign w:val="center"/>
          </w:tcPr>
          <w:p w14:paraId="63AD7FED" w14:textId="77777777" w:rsidR="001A087C" w:rsidRPr="003321E3" w:rsidRDefault="001A087C" w:rsidP="00A364EE">
            <w:pPr>
              <w:tabs>
                <w:tab w:val="left" w:pos="4923"/>
              </w:tabs>
              <w:jc w:val="right"/>
              <w:rPr>
                <w:rFonts w:ascii="Arial" w:hAnsi="Arial" w:cs="Arial"/>
              </w:rPr>
            </w:pPr>
          </w:p>
        </w:tc>
      </w:tr>
      <w:tr w:rsidR="001A087C" w:rsidRPr="003321E3" w14:paraId="2B3071C4" w14:textId="77777777" w:rsidTr="00A364EE">
        <w:trPr>
          <w:trHeight w:val="289"/>
        </w:trPr>
        <w:tc>
          <w:tcPr>
            <w:tcW w:w="0" w:type="auto"/>
            <w:vAlign w:val="center"/>
          </w:tcPr>
          <w:p w14:paraId="4857DD26" w14:textId="77777777" w:rsidR="001A087C" w:rsidRPr="003321E3" w:rsidRDefault="001A087C" w:rsidP="00A364EE">
            <w:pPr>
              <w:tabs>
                <w:tab w:val="left" w:pos="4923"/>
              </w:tabs>
              <w:rPr>
                <w:rFonts w:ascii="Arial" w:hAnsi="Arial" w:cs="Arial"/>
              </w:rPr>
            </w:pPr>
            <w:r>
              <w:rPr>
                <w:rFonts w:ascii="Arial" w:hAnsi="Arial" w:cs="Arial"/>
              </w:rPr>
              <w:t>Called up share capital</w:t>
            </w:r>
          </w:p>
        </w:tc>
        <w:tc>
          <w:tcPr>
            <w:tcW w:w="0" w:type="auto"/>
            <w:vAlign w:val="center"/>
          </w:tcPr>
          <w:p w14:paraId="6DCBC85A" w14:textId="7994CA54" w:rsidR="001A087C" w:rsidRPr="003321E3" w:rsidRDefault="001A087C" w:rsidP="00A364EE">
            <w:pPr>
              <w:tabs>
                <w:tab w:val="left" w:pos="4923"/>
              </w:tabs>
              <w:rPr>
                <w:rFonts w:ascii="Arial" w:hAnsi="Arial" w:cs="Arial"/>
              </w:rPr>
            </w:pPr>
          </w:p>
        </w:tc>
        <w:tc>
          <w:tcPr>
            <w:tcW w:w="0" w:type="auto"/>
            <w:vAlign w:val="center"/>
          </w:tcPr>
          <w:p w14:paraId="3DD224D3" w14:textId="77777777" w:rsidR="001A087C" w:rsidRPr="003321E3" w:rsidRDefault="001A087C" w:rsidP="00A364EE">
            <w:pPr>
              <w:tabs>
                <w:tab w:val="left" w:pos="4923"/>
              </w:tabs>
              <w:jc w:val="right"/>
              <w:rPr>
                <w:rFonts w:ascii="Arial" w:hAnsi="Arial" w:cs="Arial"/>
              </w:rPr>
            </w:pPr>
          </w:p>
        </w:tc>
        <w:tc>
          <w:tcPr>
            <w:tcW w:w="0" w:type="auto"/>
            <w:shd w:val="clear" w:color="auto" w:fill="auto"/>
            <w:vAlign w:val="center"/>
          </w:tcPr>
          <w:p w14:paraId="41DB7D82" w14:textId="77777777" w:rsidR="001A087C" w:rsidRPr="006B0C4F" w:rsidRDefault="001A087C" w:rsidP="00A364EE">
            <w:pPr>
              <w:tabs>
                <w:tab w:val="left" w:pos="4923"/>
              </w:tabs>
              <w:jc w:val="right"/>
              <w:rPr>
                <w:rFonts w:ascii="Arial" w:hAnsi="Arial" w:cs="Arial"/>
              </w:rPr>
            </w:pPr>
            <w:r>
              <w:rPr>
                <w:rFonts w:ascii="Arial" w:hAnsi="Arial" w:cs="Arial"/>
              </w:rPr>
              <w:t>250,000</w:t>
            </w:r>
          </w:p>
        </w:tc>
        <w:tc>
          <w:tcPr>
            <w:tcW w:w="0" w:type="auto"/>
            <w:vAlign w:val="center"/>
          </w:tcPr>
          <w:p w14:paraId="1C6AA950" w14:textId="77777777" w:rsidR="001A087C" w:rsidRPr="003321E3" w:rsidRDefault="001A087C" w:rsidP="00A364EE">
            <w:pPr>
              <w:tabs>
                <w:tab w:val="left" w:pos="4923"/>
              </w:tabs>
              <w:jc w:val="right"/>
              <w:rPr>
                <w:rFonts w:ascii="Arial" w:hAnsi="Arial" w:cs="Arial"/>
                <w:b/>
              </w:rPr>
            </w:pPr>
          </w:p>
        </w:tc>
        <w:tc>
          <w:tcPr>
            <w:tcW w:w="0" w:type="auto"/>
            <w:shd w:val="clear" w:color="auto" w:fill="auto"/>
            <w:vAlign w:val="center"/>
          </w:tcPr>
          <w:p w14:paraId="42EE27AC" w14:textId="77777777" w:rsidR="001A087C" w:rsidRPr="006B0C4F" w:rsidRDefault="001A087C" w:rsidP="00A364EE">
            <w:pPr>
              <w:tabs>
                <w:tab w:val="left" w:pos="4923"/>
              </w:tabs>
              <w:jc w:val="right"/>
              <w:rPr>
                <w:rFonts w:ascii="Arial" w:hAnsi="Arial" w:cs="Arial"/>
              </w:rPr>
            </w:pPr>
            <w:r w:rsidRPr="006B0C4F">
              <w:rPr>
                <w:rFonts w:ascii="Arial" w:hAnsi="Arial" w:cs="Arial"/>
              </w:rPr>
              <w:t>250,000</w:t>
            </w:r>
          </w:p>
        </w:tc>
        <w:tc>
          <w:tcPr>
            <w:tcW w:w="0" w:type="auto"/>
            <w:vAlign w:val="center"/>
          </w:tcPr>
          <w:p w14:paraId="4574C182" w14:textId="77777777" w:rsidR="001A087C" w:rsidRPr="003321E3" w:rsidRDefault="001A087C" w:rsidP="00A364EE">
            <w:pPr>
              <w:tabs>
                <w:tab w:val="left" w:pos="4923"/>
              </w:tabs>
              <w:jc w:val="right"/>
              <w:rPr>
                <w:rFonts w:ascii="Arial" w:hAnsi="Arial" w:cs="Arial"/>
              </w:rPr>
            </w:pPr>
          </w:p>
        </w:tc>
      </w:tr>
      <w:tr w:rsidR="001A087C" w:rsidRPr="003321E3" w14:paraId="159C84D5" w14:textId="77777777" w:rsidTr="008567E6">
        <w:trPr>
          <w:trHeight w:val="80"/>
        </w:trPr>
        <w:tc>
          <w:tcPr>
            <w:tcW w:w="0" w:type="auto"/>
            <w:vAlign w:val="center"/>
          </w:tcPr>
          <w:p w14:paraId="7C89485D" w14:textId="77777777" w:rsidR="001A087C" w:rsidRPr="003321E3" w:rsidRDefault="001A087C" w:rsidP="00A364EE">
            <w:pPr>
              <w:tabs>
                <w:tab w:val="left" w:pos="4923"/>
              </w:tabs>
              <w:rPr>
                <w:rFonts w:ascii="Arial" w:hAnsi="Arial" w:cs="Arial"/>
              </w:rPr>
            </w:pPr>
            <w:r>
              <w:rPr>
                <w:rFonts w:ascii="Arial" w:hAnsi="Arial" w:cs="Arial"/>
              </w:rPr>
              <w:t>Retained Profits</w:t>
            </w:r>
          </w:p>
        </w:tc>
        <w:tc>
          <w:tcPr>
            <w:tcW w:w="0" w:type="auto"/>
            <w:vAlign w:val="center"/>
          </w:tcPr>
          <w:p w14:paraId="39AA01A9" w14:textId="184A686D" w:rsidR="001A087C" w:rsidRPr="003321E3" w:rsidRDefault="001A087C" w:rsidP="00A364EE">
            <w:pPr>
              <w:tabs>
                <w:tab w:val="left" w:pos="4923"/>
              </w:tabs>
              <w:rPr>
                <w:rFonts w:ascii="Arial" w:hAnsi="Arial" w:cs="Arial"/>
              </w:rPr>
            </w:pPr>
          </w:p>
        </w:tc>
        <w:tc>
          <w:tcPr>
            <w:tcW w:w="0" w:type="auto"/>
            <w:vAlign w:val="center"/>
          </w:tcPr>
          <w:p w14:paraId="4A0E7D32" w14:textId="77777777" w:rsidR="001A087C" w:rsidRPr="003321E3" w:rsidRDefault="001A087C" w:rsidP="00A364EE">
            <w:pPr>
              <w:tabs>
                <w:tab w:val="left" w:pos="4923"/>
              </w:tabs>
              <w:jc w:val="right"/>
              <w:rPr>
                <w:rFonts w:ascii="Arial" w:hAnsi="Arial" w:cs="Arial"/>
              </w:rPr>
            </w:pPr>
          </w:p>
        </w:tc>
        <w:tc>
          <w:tcPr>
            <w:tcW w:w="0" w:type="auto"/>
            <w:vAlign w:val="center"/>
          </w:tcPr>
          <w:p w14:paraId="28E5C7F9" w14:textId="77777777" w:rsidR="001A087C" w:rsidRPr="003321E3" w:rsidRDefault="001A087C" w:rsidP="00A364EE">
            <w:pPr>
              <w:tabs>
                <w:tab w:val="left" w:pos="4923"/>
              </w:tabs>
              <w:jc w:val="right"/>
              <w:rPr>
                <w:rFonts w:ascii="Arial" w:hAnsi="Arial" w:cs="Arial"/>
              </w:rPr>
            </w:pPr>
            <w:r>
              <w:rPr>
                <w:rFonts w:ascii="Arial" w:hAnsi="Arial" w:cs="Arial"/>
              </w:rPr>
              <w:t>1,078,822</w:t>
            </w:r>
          </w:p>
        </w:tc>
        <w:tc>
          <w:tcPr>
            <w:tcW w:w="0" w:type="auto"/>
            <w:vAlign w:val="center"/>
          </w:tcPr>
          <w:p w14:paraId="12356903" w14:textId="77777777" w:rsidR="001A087C" w:rsidRPr="003321E3" w:rsidRDefault="001A087C" w:rsidP="00A364EE">
            <w:pPr>
              <w:tabs>
                <w:tab w:val="left" w:pos="4923"/>
              </w:tabs>
              <w:jc w:val="right"/>
              <w:rPr>
                <w:rFonts w:ascii="Arial" w:hAnsi="Arial" w:cs="Arial"/>
              </w:rPr>
            </w:pPr>
          </w:p>
        </w:tc>
        <w:tc>
          <w:tcPr>
            <w:tcW w:w="0" w:type="auto"/>
            <w:vAlign w:val="center"/>
          </w:tcPr>
          <w:p w14:paraId="260A4B7E" w14:textId="77777777" w:rsidR="001A087C" w:rsidRPr="003321E3" w:rsidRDefault="001A087C" w:rsidP="00A364EE">
            <w:pPr>
              <w:tabs>
                <w:tab w:val="left" w:pos="4923"/>
              </w:tabs>
              <w:jc w:val="right"/>
              <w:rPr>
                <w:rFonts w:ascii="Arial" w:hAnsi="Arial" w:cs="Arial"/>
              </w:rPr>
            </w:pPr>
            <w:r>
              <w:rPr>
                <w:rFonts w:ascii="Arial" w:hAnsi="Arial" w:cs="Arial"/>
              </w:rPr>
              <w:t>958,145</w:t>
            </w:r>
          </w:p>
        </w:tc>
        <w:tc>
          <w:tcPr>
            <w:tcW w:w="0" w:type="auto"/>
            <w:vAlign w:val="center"/>
          </w:tcPr>
          <w:p w14:paraId="73FEEB79" w14:textId="77777777" w:rsidR="001A087C" w:rsidRPr="003321E3" w:rsidRDefault="001A087C" w:rsidP="00A364EE">
            <w:pPr>
              <w:tabs>
                <w:tab w:val="left" w:pos="4923"/>
              </w:tabs>
              <w:jc w:val="right"/>
              <w:rPr>
                <w:rFonts w:ascii="Arial" w:hAnsi="Arial" w:cs="Arial"/>
              </w:rPr>
            </w:pPr>
          </w:p>
        </w:tc>
      </w:tr>
      <w:tr w:rsidR="001A087C" w:rsidRPr="003321E3" w14:paraId="1A7B934E" w14:textId="77777777" w:rsidTr="00A364EE">
        <w:trPr>
          <w:trHeight w:val="289"/>
        </w:trPr>
        <w:tc>
          <w:tcPr>
            <w:tcW w:w="0" w:type="auto"/>
            <w:vAlign w:val="center"/>
          </w:tcPr>
          <w:p w14:paraId="30A0AD3B" w14:textId="77777777" w:rsidR="001A087C" w:rsidRPr="003321E3" w:rsidRDefault="001A087C" w:rsidP="00A364EE">
            <w:pPr>
              <w:tabs>
                <w:tab w:val="left" w:pos="4923"/>
              </w:tabs>
              <w:rPr>
                <w:rFonts w:ascii="Arial" w:hAnsi="Arial" w:cs="Arial"/>
              </w:rPr>
            </w:pPr>
          </w:p>
        </w:tc>
        <w:tc>
          <w:tcPr>
            <w:tcW w:w="0" w:type="auto"/>
            <w:vAlign w:val="center"/>
          </w:tcPr>
          <w:p w14:paraId="1F227FB6" w14:textId="77777777" w:rsidR="001A087C" w:rsidRPr="003321E3" w:rsidRDefault="001A087C" w:rsidP="00A364EE">
            <w:pPr>
              <w:tabs>
                <w:tab w:val="left" w:pos="4923"/>
              </w:tabs>
              <w:rPr>
                <w:rFonts w:ascii="Arial" w:hAnsi="Arial" w:cs="Arial"/>
              </w:rPr>
            </w:pPr>
          </w:p>
        </w:tc>
        <w:tc>
          <w:tcPr>
            <w:tcW w:w="0" w:type="auto"/>
            <w:vAlign w:val="center"/>
          </w:tcPr>
          <w:p w14:paraId="098A2357" w14:textId="77777777" w:rsidR="001A087C" w:rsidRPr="003321E3" w:rsidRDefault="001A087C" w:rsidP="00A364EE">
            <w:pPr>
              <w:tabs>
                <w:tab w:val="left" w:pos="4923"/>
              </w:tabs>
              <w:jc w:val="right"/>
              <w:rPr>
                <w:rFonts w:ascii="Arial" w:hAnsi="Arial" w:cs="Arial"/>
              </w:rPr>
            </w:pPr>
          </w:p>
        </w:tc>
        <w:tc>
          <w:tcPr>
            <w:tcW w:w="0" w:type="auto"/>
            <w:tcBorders>
              <w:bottom w:val="single" w:sz="4" w:space="0" w:color="auto"/>
            </w:tcBorders>
            <w:vAlign w:val="center"/>
          </w:tcPr>
          <w:p w14:paraId="137A7941" w14:textId="77777777" w:rsidR="001A087C" w:rsidRPr="003321E3" w:rsidRDefault="001A087C" w:rsidP="00A364EE">
            <w:pPr>
              <w:tabs>
                <w:tab w:val="left" w:pos="4923"/>
              </w:tabs>
              <w:jc w:val="right"/>
              <w:rPr>
                <w:rFonts w:ascii="Arial" w:hAnsi="Arial" w:cs="Arial"/>
              </w:rPr>
            </w:pPr>
          </w:p>
        </w:tc>
        <w:tc>
          <w:tcPr>
            <w:tcW w:w="0" w:type="auto"/>
            <w:vAlign w:val="center"/>
          </w:tcPr>
          <w:p w14:paraId="5C8A7260" w14:textId="77777777" w:rsidR="001A087C" w:rsidRPr="003321E3" w:rsidRDefault="001A087C" w:rsidP="00A364EE">
            <w:pPr>
              <w:tabs>
                <w:tab w:val="left" w:pos="4923"/>
              </w:tabs>
              <w:jc w:val="right"/>
              <w:rPr>
                <w:rFonts w:ascii="Arial" w:hAnsi="Arial" w:cs="Arial"/>
              </w:rPr>
            </w:pPr>
          </w:p>
        </w:tc>
        <w:tc>
          <w:tcPr>
            <w:tcW w:w="0" w:type="auto"/>
            <w:tcBorders>
              <w:bottom w:val="single" w:sz="4" w:space="0" w:color="auto"/>
            </w:tcBorders>
            <w:vAlign w:val="center"/>
          </w:tcPr>
          <w:p w14:paraId="4652BCD1" w14:textId="77777777" w:rsidR="001A087C" w:rsidRPr="003321E3" w:rsidRDefault="001A087C" w:rsidP="00A364EE">
            <w:pPr>
              <w:tabs>
                <w:tab w:val="left" w:pos="4923"/>
              </w:tabs>
              <w:jc w:val="right"/>
              <w:rPr>
                <w:rFonts w:ascii="Arial" w:hAnsi="Arial" w:cs="Arial"/>
              </w:rPr>
            </w:pPr>
          </w:p>
        </w:tc>
        <w:tc>
          <w:tcPr>
            <w:tcW w:w="0" w:type="auto"/>
            <w:vAlign w:val="center"/>
          </w:tcPr>
          <w:p w14:paraId="6F228600" w14:textId="77777777" w:rsidR="001A087C" w:rsidRPr="003321E3" w:rsidRDefault="001A087C" w:rsidP="00A364EE">
            <w:pPr>
              <w:tabs>
                <w:tab w:val="left" w:pos="4923"/>
              </w:tabs>
              <w:jc w:val="right"/>
              <w:rPr>
                <w:rFonts w:ascii="Arial" w:hAnsi="Arial" w:cs="Arial"/>
              </w:rPr>
            </w:pPr>
          </w:p>
        </w:tc>
      </w:tr>
      <w:tr w:rsidR="001A087C" w:rsidRPr="003321E3" w14:paraId="10E35B9A" w14:textId="77777777" w:rsidTr="00A364EE">
        <w:trPr>
          <w:trHeight w:val="423"/>
        </w:trPr>
        <w:tc>
          <w:tcPr>
            <w:tcW w:w="0" w:type="auto"/>
            <w:vAlign w:val="center"/>
          </w:tcPr>
          <w:p w14:paraId="11CEE0FE" w14:textId="77777777" w:rsidR="001A087C" w:rsidRPr="003321E3" w:rsidRDefault="001A087C" w:rsidP="00A364EE">
            <w:pPr>
              <w:tabs>
                <w:tab w:val="left" w:pos="4923"/>
              </w:tabs>
              <w:rPr>
                <w:rFonts w:ascii="Arial" w:hAnsi="Arial" w:cs="Arial"/>
                <w:i/>
              </w:rPr>
            </w:pPr>
            <w:r>
              <w:rPr>
                <w:rFonts w:ascii="Arial" w:hAnsi="Arial" w:cs="Arial"/>
                <w:i/>
              </w:rPr>
              <w:t>Total shareholders’ funds</w:t>
            </w:r>
          </w:p>
        </w:tc>
        <w:tc>
          <w:tcPr>
            <w:tcW w:w="0" w:type="auto"/>
            <w:vAlign w:val="center"/>
          </w:tcPr>
          <w:p w14:paraId="489A38F4" w14:textId="3C11F756" w:rsidR="001A087C" w:rsidRPr="003321E3" w:rsidRDefault="001A087C" w:rsidP="00A364EE">
            <w:pPr>
              <w:tabs>
                <w:tab w:val="left" w:pos="4923"/>
              </w:tabs>
              <w:rPr>
                <w:rFonts w:ascii="Arial" w:hAnsi="Arial" w:cs="Arial"/>
              </w:rPr>
            </w:pPr>
          </w:p>
        </w:tc>
        <w:tc>
          <w:tcPr>
            <w:tcW w:w="0" w:type="auto"/>
            <w:vAlign w:val="center"/>
          </w:tcPr>
          <w:p w14:paraId="5F87C9D2" w14:textId="77777777" w:rsidR="001A087C" w:rsidRPr="003321E3" w:rsidRDefault="001A087C" w:rsidP="00A364EE">
            <w:pPr>
              <w:tabs>
                <w:tab w:val="left" w:pos="4923"/>
              </w:tabs>
              <w:jc w:val="right"/>
              <w:rPr>
                <w:rFonts w:ascii="Arial" w:hAnsi="Arial" w:cs="Arial"/>
              </w:rPr>
            </w:pPr>
          </w:p>
        </w:tc>
        <w:tc>
          <w:tcPr>
            <w:tcW w:w="0" w:type="auto"/>
            <w:tcBorders>
              <w:top w:val="single" w:sz="4" w:space="0" w:color="auto"/>
            </w:tcBorders>
            <w:vAlign w:val="center"/>
          </w:tcPr>
          <w:p w14:paraId="77566DAE" w14:textId="77777777" w:rsidR="001A087C" w:rsidRPr="003321E3" w:rsidRDefault="001A087C" w:rsidP="00A364EE">
            <w:pPr>
              <w:tabs>
                <w:tab w:val="left" w:pos="4923"/>
              </w:tabs>
              <w:jc w:val="right"/>
              <w:rPr>
                <w:rFonts w:ascii="Arial" w:hAnsi="Arial" w:cs="Arial"/>
              </w:rPr>
            </w:pPr>
            <w:r>
              <w:rPr>
                <w:rFonts w:ascii="Arial" w:hAnsi="Arial" w:cs="Arial"/>
              </w:rPr>
              <w:t>1,328,822</w:t>
            </w:r>
          </w:p>
        </w:tc>
        <w:tc>
          <w:tcPr>
            <w:tcW w:w="0" w:type="auto"/>
            <w:vAlign w:val="center"/>
          </w:tcPr>
          <w:p w14:paraId="49BA97BC" w14:textId="77777777" w:rsidR="001A087C" w:rsidRPr="003321E3" w:rsidRDefault="001A087C" w:rsidP="00A364EE">
            <w:pPr>
              <w:tabs>
                <w:tab w:val="left" w:pos="4923"/>
              </w:tabs>
              <w:jc w:val="right"/>
              <w:rPr>
                <w:rFonts w:ascii="Arial" w:hAnsi="Arial" w:cs="Arial"/>
              </w:rPr>
            </w:pPr>
          </w:p>
        </w:tc>
        <w:tc>
          <w:tcPr>
            <w:tcW w:w="0" w:type="auto"/>
            <w:tcBorders>
              <w:top w:val="single" w:sz="4" w:space="0" w:color="auto"/>
            </w:tcBorders>
            <w:vAlign w:val="center"/>
          </w:tcPr>
          <w:p w14:paraId="165BD3F4" w14:textId="77777777" w:rsidR="001A087C" w:rsidRPr="003321E3" w:rsidRDefault="001A087C" w:rsidP="00A364EE">
            <w:pPr>
              <w:tabs>
                <w:tab w:val="left" w:pos="4923"/>
              </w:tabs>
              <w:jc w:val="right"/>
              <w:rPr>
                <w:rFonts w:ascii="Arial" w:hAnsi="Arial" w:cs="Arial"/>
              </w:rPr>
            </w:pPr>
            <w:r>
              <w:rPr>
                <w:rFonts w:ascii="Arial" w:hAnsi="Arial" w:cs="Arial"/>
              </w:rPr>
              <w:t>1,208,145</w:t>
            </w:r>
          </w:p>
        </w:tc>
        <w:tc>
          <w:tcPr>
            <w:tcW w:w="0" w:type="auto"/>
            <w:vAlign w:val="center"/>
          </w:tcPr>
          <w:p w14:paraId="5BDEE426" w14:textId="77777777" w:rsidR="001A087C" w:rsidRPr="003321E3" w:rsidRDefault="001A087C" w:rsidP="00A364EE">
            <w:pPr>
              <w:tabs>
                <w:tab w:val="left" w:pos="4923"/>
              </w:tabs>
              <w:jc w:val="right"/>
              <w:rPr>
                <w:rFonts w:ascii="Arial" w:hAnsi="Arial" w:cs="Arial"/>
              </w:rPr>
            </w:pPr>
          </w:p>
        </w:tc>
      </w:tr>
      <w:tr w:rsidR="001A087C" w:rsidRPr="003321E3" w14:paraId="45E7ED04" w14:textId="77777777" w:rsidTr="00A364EE">
        <w:trPr>
          <w:trHeight w:val="289"/>
        </w:trPr>
        <w:tc>
          <w:tcPr>
            <w:tcW w:w="0" w:type="auto"/>
            <w:vAlign w:val="center"/>
          </w:tcPr>
          <w:p w14:paraId="7D3DD598" w14:textId="77777777" w:rsidR="001A087C" w:rsidRPr="003321E3" w:rsidRDefault="001A087C" w:rsidP="00A364EE">
            <w:pPr>
              <w:tabs>
                <w:tab w:val="left" w:pos="4923"/>
              </w:tabs>
              <w:rPr>
                <w:rFonts w:ascii="Arial" w:hAnsi="Arial" w:cs="Arial"/>
              </w:rPr>
            </w:pPr>
          </w:p>
        </w:tc>
        <w:tc>
          <w:tcPr>
            <w:tcW w:w="0" w:type="auto"/>
            <w:vAlign w:val="center"/>
          </w:tcPr>
          <w:p w14:paraId="48382054" w14:textId="77777777" w:rsidR="001A087C" w:rsidRPr="003321E3" w:rsidRDefault="001A087C" w:rsidP="00A364EE">
            <w:pPr>
              <w:tabs>
                <w:tab w:val="left" w:pos="4923"/>
              </w:tabs>
              <w:rPr>
                <w:rFonts w:ascii="Arial" w:hAnsi="Arial" w:cs="Arial"/>
              </w:rPr>
            </w:pPr>
          </w:p>
        </w:tc>
        <w:tc>
          <w:tcPr>
            <w:tcW w:w="0" w:type="auto"/>
            <w:vAlign w:val="center"/>
          </w:tcPr>
          <w:p w14:paraId="2C3D16F3" w14:textId="77777777" w:rsidR="001A087C" w:rsidRPr="003321E3" w:rsidRDefault="001A087C" w:rsidP="00A364EE">
            <w:pPr>
              <w:tabs>
                <w:tab w:val="left" w:pos="4923"/>
              </w:tabs>
              <w:jc w:val="right"/>
              <w:rPr>
                <w:rFonts w:ascii="Arial" w:hAnsi="Arial" w:cs="Arial"/>
              </w:rPr>
            </w:pPr>
          </w:p>
        </w:tc>
        <w:tc>
          <w:tcPr>
            <w:tcW w:w="0" w:type="auto"/>
            <w:vAlign w:val="center"/>
          </w:tcPr>
          <w:p w14:paraId="3EA6395A" w14:textId="77777777" w:rsidR="001A087C" w:rsidRPr="003321E3" w:rsidRDefault="001A087C" w:rsidP="00A364EE">
            <w:pPr>
              <w:tabs>
                <w:tab w:val="left" w:pos="4923"/>
              </w:tabs>
              <w:jc w:val="right"/>
              <w:rPr>
                <w:rFonts w:ascii="Arial" w:hAnsi="Arial" w:cs="Arial"/>
              </w:rPr>
            </w:pPr>
          </w:p>
        </w:tc>
        <w:tc>
          <w:tcPr>
            <w:tcW w:w="0" w:type="auto"/>
            <w:vAlign w:val="center"/>
          </w:tcPr>
          <w:p w14:paraId="09F2F9B4" w14:textId="77777777" w:rsidR="001A087C" w:rsidRPr="003321E3" w:rsidRDefault="001A087C" w:rsidP="00A364EE">
            <w:pPr>
              <w:tabs>
                <w:tab w:val="left" w:pos="4923"/>
              </w:tabs>
              <w:jc w:val="right"/>
              <w:rPr>
                <w:rFonts w:ascii="Arial" w:hAnsi="Arial" w:cs="Arial"/>
              </w:rPr>
            </w:pPr>
          </w:p>
        </w:tc>
        <w:tc>
          <w:tcPr>
            <w:tcW w:w="0" w:type="auto"/>
            <w:vAlign w:val="center"/>
          </w:tcPr>
          <w:p w14:paraId="49623738" w14:textId="77777777" w:rsidR="001A087C" w:rsidRPr="003321E3" w:rsidRDefault="001A087C" w:rsidP="00A364EE">
            <w:pPr>
              <w:tabs>
                <w:tab w:val="left" w:pos="4923"/>
              </w:tabs>
              <w:jc w:val="right"/>
              <w:rPr>
                <w:rFonts w:ascii="Arial" w:hAnsi="Arial" w:cs="Arial"/>
              </w:rPr>
            </w:pPr>
          </w:p>
        </w:tc>
        <w:tc>
          <w:tcPr>
            <w:tcW w:w="0" w:type="auto"/>
            <w:vAlign w:val="center"/>
          </w:tcPr>
          <w:p w14:paraId="57ED4E76" w14:textId="77777777" w:rsidR="001A087C" w:rsidRPr="003321E3" w:rsidRDefault="001A087C" w:rsidP="00A364EE">
            <w:pPr>
              <w:tabs>
                <w:tab w:val="left" w:pos="4923"/>
              </w:tabs>
              <w:jc w:val="right"/>
              <w:rPr>
                <w:rFonts w:ascii="Arial" w:hAnsi="Arial" w:cs="Arial"/>
              </w:rPr>
            </w:pPr>
          </w:p>
        </w:tc>
      </w:tr>
      <w:tr w:rsidR="001A087C" w:rsidRPr="003321E3" w14:paraId="0E02FFA5" w14:textId="77777777" w:rsidTr="00A364EE">
        <w:trPr>
          <w:trHeight w:val="289"/>
        </w:trPr>
        <w:tc>
          <w:tcPr>
            <w:tcW w:w="0" w:type="auto"/>
            <w:vAlign w:val="center"/>
          </w:tcPr>
          <w:p w14:paraId="6D7C9EB9" w14:textId="77777777" w:rsidR="001A087C" w:rsidRPr="003321E3" w:rsidRDefault="001A087C" w:rsidP="00A364EE">
            <w:pPr>
              <w:tabs>
                <w:tab w:val="left" w:pos="4923"/>
              </w:tabs>
              <w:rPr>
                <w:rFonts w:ascii="Arial" w:hAnsi="Arial" w:cs="Arial"/>
              </w:rPr>
            </w:pPr>
            <w:r>
              <w:rPr>
                <w:rFonts w:ascii="Arial" w:hAnsi="Arial" w:cs="Arial"/>
              </w:rPr>
              <w:t>Financial liabilities for investment contracts</w:t>
            </w:r>
          </w:p>
        </w:tc>
        <w:tc>
          <w:tcPr>
            <w:tcW w:w="0" w:type="auto"/>
            <w:vAlign w:val="center"/>
          </w:tcPr>
          <w:p w14:paraId="60E20B1A" w14:textId="417381A2" w:rsidR="001A087C" w:rsidRPr="003321E3" w:rsidRDefault="001A087C" w:rsidP="00A364EE">
            <w:pPr>
              <w:tabs>
                <w:tab w:val="left" w:pos="4923"/>
              </w:tabs>
              <w:rPr>
                <w:rFonts w:ascii="Arial" w:hAnsi="Arial" w:cs="Arial"/>
              </w:rPr>
            </w:pPr>
          </w:p>
        </w:tc>
        <w:tc>
          <w:tcPr>
            <w:tcW w:w="0" w:type="auto"/>
            <w:vAlign w:val="center"/>
          </w:tcPr>
          <w:p w14:paraId="5AD0D3DD" w14:textId="77777777" w:rsidR="001A087C" w:rsidRPr="003321E3" w:rsidRDefault="001A087C" w:rsidP="00A364EE">
            <w:pPr>
              <w:tabs>
                <w:tab w:val="left" w:pos="4923"/>
              </w:tabs>
              <w:jc w:val="right"/>
              <w:rPr>
                <w:rFonts w:ascii="Arial" w:hAnsi="Arial" w:cs="Arial"/>
              </w:rPr>
            </w:pPr>
          </w:p>
        </w:tc>
        <w:tc>
          <w:tcPr>
            <w:tcW w:w="0" w:type="auto"/>
            <w:shd w:val="clear" w:color="auto" w:fill="auto"/>
            <w:vAlign w:val="center"/>
          </w:tcPr>
          <w:p w14:paraId="185CA2F3" w14:textId="77777777" w:rsidR="001A087C" w:rsidRPr="006B0C4F" w:rsidRDefault="001A087C" w:rsidP="00A364EE">
            <w:pPr>
              <w:tabs>
                <w:tab w:val="left" w:pos="4923"/>
              </w:tabs>
              <w:jc w:val="right"/>
              <w:rPr>
                <w:rFonts w:ascii="Arial" w:hAnsi="Arial" w:cs="Arial"/>
              </w:rPr>
            </w:pPr>
            <w:r>
              <w:rPr>
                <w:rFonts w:ascii="Arial" w:hAnsi="Arial" w:cs="Arial"/>
              </w:rPr>
              <w:t>86,465,428</w:t>
            </w:r>
          </w:p>
        </w:tc>
        <w:tc>
          <w:tcPr>
            <w:tcW w:w="0" w:type="auto"/>
            <w:vAlign w:val="center"/>
          </w:tcPr>
          <w:p w14:paraId="34E3F9B4" w14:textId="77777777" w:rsidR="001A087C" w:rsidRPr="003321E3" w:rsidRDefault="001A087C" w:rsidP="00A364EE">
            <w:pPr>
              <w:tabs>
                <w:tab w:val="left" w:pos="4923"/>
              </w:tabs>
              <w:jc w:val="right"/>
              <w:rPr>
                <w:rFonts w:ascii="Arial" w:hAnsi="Arial" w:cs="Arial"/>
                <w:b/>
              </w:rPr>
            </w:pPr>
          </w:p>
        </w:tc>
        <w:tc>
          <w:tcPr>
            <w:tcW w:w="0" w:type="auto"/>
            <w:shd w:val="clear" w:color="auto" w:fill="auto"/>
            <w:vAlign w:val="center"/>
          </w:tcPr>
          <w:p w14:paraId="28EF356D" w14:textId="77777777" w:rsidR="001A087C" w:rsidRPr="006B0C4F" w:rsidRDefault="001A087C" w:rsidP="00A364EE">
            <w:pPr>
              <w:tabs>
                <w:tab w:val="left" w:pos="4923"/>
              </w:tabs>
              <w:jc w:val="right"/>
              <w:rPr>
                <w:rFonts w:ascii="Arial" w:hAnsi="Arial" w:cs="Arial"/>
              </w:rPr>
            </w:pPr>
            <w:r>
              <w:rPr>
                <w:rFonts w:ascii="Arial" w:hAnsi="Arial" w:cs="Arial"/>
              </w:rPr>
              <w:t>251,894,545</w:t>
            </w:r>
          </w:p>
        </w:tc>
        <w:tc>
          <w:tcPr>
            <w:tcW w:w="0" w:type="auto"/>
            <w:vAlign w:val="center"/>
          </w:tcPr>
          <w:p w14:paraId="7BE15190" w14:textId="77777777" w:rsidR="001A087C" w:rsidRPr="003321E3" w:rsidRDefault="001A087C" w:rsidP="00A364EE">
            <w:pPr>
              <w:tabs>
                <w:tab w:val="left" w:pos="4923"/>
              </w:tabs>
              <w:jc w:val="right"/>
              <w:rPr>
                <w:rFonts w:ascii="Arial" w:hAnsi="Arial" w:cs="Arial"/>
              </w:rPr>
            </w:pPr>
          </w:p>
        </w:tc>
      </w:tr>
      <w:tr w:rsidR="001A087C" w:rsidRPr="003321E3" w14:paraId="6EA66174" w14:textId="77777777" w:rsidTr="00A364EE">
        <w:trPr>
          <w:trHeight w:val="289"/>
        </w:trPr>
        <w:tc>
          <w:tcPr>
            <w:tcW w:w="0" w:type="auto"/>
            <w:vAlign w:val="center"/>
          </w:tcPr>
          <w:p w14:paraId="68BEB051" w14:textId="77777777" w:rsidR="001A087C" w:rsidRPr="003321E3" w:rsidRDefault="001A087C" w:rsidP="00A364EE">
            <w:pPr>
              <w:tabs>
                <w:tab w:val="left" w:pos="4923"/>
              </w:tabs>
              <w:rPr>
                <w:rFonts w:ascii="Arial" w:hAnsi="Arial" w:cs="Arial"/>
                <w:i/>
              </w:rPr>
            </w:pPr>
            <w:r w:rsidRPr="003321E3">
              <w:rPr>
                <w:rFonts w:ascii="Arial" w:hAnsi="Arial" w:cs="Arial"/>
                <w:i/>
              </w:rPr>
              <w:t>Creditors</w:t>
            </w:r>
          </w:p>
        </w:tc>
        <w:tc>
          <w:tcPr>
            <w:tcW w:w="0" w:type="auto"/>
            <w:vAlign w:val="center"/>
          </w:tcPr>
          <w:p w14:paraId="767EF85A" w14:textId="77777777" w:rsidR="001A087C" w:rsidRPr="003321E3" w:rsidRDefault="001A087C" w:rsidP="00A364EE">
            <w:pPr>
              <w:tabs>
                <w:tab w:val="left" w:pos="4923"/>
              </w:tabs>
              <w:rPr>
                <w:rFonts w:ascii="Arial" w:hAnsi="Arial" w:cs="Arial"/>
              </w:rPr>
            </w:pPr>
          </w:p>
        </w:tc>
        <w:tc>
          <w:tcPr>
            <w:tcW w:w="0" w:type="auto"/>
            <w:vAlign w:val="center"/>
          </w:tcPr>
          <w:p w14:paraId="000A883D" w14:textId="77777777" w:rsidR="001A087C" w:rsidRPr="003321E3" w:rsidRDefault="001A087C" w:rsidP="00A364EE">
            <w:pPr>
              <w:tabs>
                <w:tab w:val="left" w:pos="4923"/>
              </w:tabs>
              <w:jc w:val="right"/>
              <w:rPr>
                <w:rFonts w:ascii="Arial" w:hAnsi="Arial" w:cs="Arial"/>
              </w:rPr>
            </w:pPr>
          </w:p>
        </w:tc>
        <w:tc>
          <w:tcPr>
            <w:tcW w:w="0" w:type="auto"/>
            <w:vAlign w:val="center"/>
          </w:tcPr>
          <w:p w14:paraId="2F19433C" w14:textId="77777777" w:rsidR="001A087C" w:rsidRPr="003321E3" w:rsidRDefault="001A087C" w:rsidP="00A364EE">
            <w:pPr>
              <w:tabs>
                <w:tab w:val="left" w:pos="4923"/>
              </w:tabs>
              <w:jc w:val="right"/>
              <w:rPr>
                <w:rFonts w:ascii="Arial" w:hAnsi="Arial" w:cs="Arial"/>
              </w:rPr>
            </w:pPr>
          </w:p>
        </w:tc>
        <w:tc>
          <w:tcPr>
            <w:tcW w:w="0" w:type="auto"/>
            <w:vAlign w:val="center"/>
          </w:tcPr>
          <w:p w14:paraId="77351BAD" w14:textId="77777777" w:rsidR="001A087C" w:rsidRPr="003321E3" w:rsidRDefault="001A087C" w:rsidP="00A364EE">
            <w:pPr>
              <w:tabs>
                <w:tab w:val="left" w:pos="4923"/>
              </w:tabs>
              <w:jc w:val="right"/>
              <w:rPr>
                <w:rFonts w:ascii="Arial" w:hAnsi="Arial" w:cs="Arial"/>
              </w:rPr>
            </w:pPr>
          </w:p>
        </w:tc>
        <w:tc>
          <w:tcPr>
            <w:tcW w:w="0" w:type="auto"/>
            <w:vAlign w:val="center"/>
          </w:tcPr>
          <w:p w14:paraId="4B73C33E" w14:textId="77777777" w:rsidR="001A087C" w:rsidRPr="003321E3" w:rsidRDefault="001A087C" w:rsidP="00A364EE">
            <w:pPr>
              <w:tabs>
                <w:tab w:val="left" w:pos="4923"/>
              </w:tabs>
              <w:jc w:val="right"/>
              <w:rPr>
                <w:rFonts w:ascii="Arial" w:hAnsi="Arial" w:cs="Arial"/>
              </w:rPr>
            </w:pPr>
          </w:p>
        </w:tc>
        <w:tc>
          <w:tcPr>
            <w:tcW w:w="0" w:type="auto"/>
            <w:vAlign w:val="center"/>
          </w:tcPr>
          <w:p w14:paraId="3316040E" w14:textId="77777777" w:rsidR="001A087C" w:rsidRPr="003321E3" w:rsidRDefault="001A087C" w:rsidP="00A364EE">
            <w:pPr>
              <w:tabs>
                <w:tab w:val="left" w:pos="4923"/>
              </w:tabs>
              <w:jc w:val="right"/>
              <w:rPr>
                <w:rFonts w:ascii="Arial" w:hAnsi="Arial" w:cs="Arial"/>
              </w:rPr>
            </w:pPr>
          </w:p>
        </w:tc>
      </w:tr>
      <w:tr w:rsidR="001A087C" w:rsidRPr="003321E3" w14:paraId="5423842E" w14:textId="77777777" w:rsidTr="00A364EE">
        <w:trPr>
          <w:trHeight w:val="289"/>
        </w:trPr>
        <w:tc>
          <w:tcPr>
            <w:tcW w:w="0" w:type="auto"/>
            <w:vAlign w:val="center"/>
          </w:tcPr>
          <w:p w14:paraId="7FF58D35" w14:textId="77777777" w:rsidR="001A087C" w:rsidRDefault="001A087C" w:rsidP="00A364EE">
            <w:pPr>
              <w:tabs>
                <w:tab w:val="left" w:pos="4923"/>
              </w:tabs>
              <w:rPr>
                <w:rFonts w:ascii="Arial" w:hAnsi="Arial" w:cs="Arial"/>
              </w:rPr>
            </w:pPr>
            <w:r>
              <w:rPr>
                <w:rFonts w:ascii="Arial" w:hAnsi="Arial" w:cs="Arial"/>
              </w:rPr>
              <w:t>Other Creditors and deferred income</w:t>
            </w:r>
          </w:p>
        </w:tc>
        <w:tc>
          <w:tcPr>
            <w:tcW w:w="0" w:type="auto"/>
            <w:vAlign w:val="center"/>
          </w:tcPr>
          <w:p w14:paraId="0A372404" w14:textId="6245ED00" w:rsidR="001A087C" w:rsidRPr="003321E3" w:rsidRDefault="001A087C" w:rsidP="00A364EE">
            <w:pPr>
              <w:tabs>
                <w:tab w:val="left" w:pos="4923"/>
              </w:tabs>
              <w:rPr>
                <w:rFonts w:ascii="Arial" w:hAnsi="Arial" w:cs="Arial"/>
              </w:rPr>
            </w:pPr>
          </w:p>
        </w:tc>
        <w:tc>
          <w:tcPr>
            <w:tcW w:w="0" w:type="auto"/>
            <w:vAlign w:val="center"/>
          </w:tcPr>
          <w:p w14:paraId="006D6760" w14:textId="77777777" w:rsidR="001A087C" w:rsidRPr="003321E3" w:rsidRDefault="001A087C" w:rsidP="00A364EE">
            <w:pPr>
              <w:tabs>
                <w:tab w:val="left" w:pos="4923"/>
              </w:tabs>
              <w:jc w:val="right"/>
              <w:rPr>
                <w:rFonts w:ascii="Arial" w:hAnsi="Arial" w:cs="Arial"/>
              </w:rPr>
            </w:pPr>
          </w:p>
        </w:tc>
        <w:tc>
          <w:tcPr>
            <w:tcW w:w="0" w:type="auto"/>
            <w:vAlign w:val="center"/>
          </w:tcPr>
          <w:p w14:paraId="00239104" w14:textId="77777777" w:rsidR="001A087C" w:rsidRPr="003321E3" w:rsidRDefault="001A087C" w:rsidP="00A364EE">
            <w:pPr>
              <w:tabs>
                <w:tab w:val="left" w:pos="4923"/>
              </w:tabs>
              <w:jc w:val="right"/>
              <w:rPr>
                <w:rFonts w:ascii="Arial" w:hAnsi="Arial" w:cs="Arial"/>
              </w:rPr>
            </w:pPr>
            <w:r>
              <w:rPr>
                <w:rFonts w:ascii="Arial" w:hAnsi="Arial" w:cs="Arial"/>
              </w:rPr>
              <w:t>156,443</w:t>
            </w:r>
          </w:p>
        </w:tc>
        <w:tc>
          <w:tcPr>
            <w:tcW w:w="0" w:type="auto"/>
            <w:vAlign w:val="center"/>
          </w:tcPr>
          <w:p w14:paraId="6F7EF056" w14:textId="77777777" w:rsidR="001A087C" w:rsidRPr="003321E3" w:rsidRDefault="001A087C" w:rsidP="00A364EE">
            <w:pPr>
              <w:tabs>
                <w:tab w:val="left" w:pos="4923"/>
              </w:tabs>
              <w:jc w:val="right"/>
              <w:rPr>
                <w:rFonts w:ascii="Arial" w:hAnsi="Arial" w:cs="Arial"/>
              </w:rPr>
            </w:pPr>
          </w:p>
        </w:tc>
        <w:tc>
          <w:tcPr>
            <w:tcW w:w="0" w:type="auto"/>
            <w:vAlign w:val="center"/>
          </w:tcPr>
          <w:p w14:paraId="73D70D2F" w14:textId="77777777" w:rsidR="001A087C" w:rsidRPr="003321E3" w:rsidRDefault="001A087C" w:rsidP="00A364EE">
            <w:pPr>
              <w:tabs>
                <w:tab w:val="left" w:pos="4923"/>
              </w:tabs>
              <w:jc w:val="right"/>
              <w:rPr>
                <w:rFonts w:ascii="Arial" w:hAnsi="Arial" w:cs="Arial"/>
              </w:rPr>
            </w:pPr>
            <w:r>
              <w:rPr>
                <w:rFonts w:ascii="Arial" w:hAnsi="Arial" w:cs="Arial"/>
              </w:rPr>
              <w:t>158,517</w:t>
            </w:r>
          </w:p>
        </w:tc>
        <w:tc>
          <w:tcPr>
            <w:tcW w:w="0" w:type="auto"/>
            <w:vAlign w:val="center"/>
          </w:tcPr>
          <w:p w14:paraId="1C21B4D8" w14:textId="77777777" w:rsidR="001A087C" w:rsidRPr="003321E3" w:rsidRDefault="001A087C" w:rsidP="00A364EE">
            <w:pPr>
              <w:tabs>
                <w:tab w:val="left" w:pos="4923"/>
              </w:tabs>
              <w:jc w:val="right"/>
              <w:rPr>
                <w:rFonts w:ascii="Arial" w:hAnsi="Arial" w:cs="Arial"/>
              </w:rPr>
            </w:pPr>
          </w:p>
        </w:tc>
      </w:tr>
      <w:tr w:rsidR="001A087C" w:rsidRPr="003321E3" w14:paraId="306F7170" w14:textId="77777777" w:rsidTr="00A364EE">
        <w:trPr>
          <w:trHeight w:val="529"/>
        </w:trPr>
        <w:tc>
          <w:tcPr>
            <w:tcW w:w="0" w:type="auto"/>
            <w:vAlign w:val="center"/>
          </w:tcPr>
          <w:p w14:paraId="52931E52" w14:textId="77777777" w:rsidR="001A087C" w:rsidRPr="006B0C4F" w:rsidRDefault="001A087C" w:rsidP="00A364EE">
            <w:pPr>
              <w:tabs>
                <w:tab w:val="left" w:pos="4923"/>
              </w:tabs>
              <w:rPr>
                <w:rFonts w:ascii="Arial" w:hAnsi="Arial" w:cs="Arial"/>
                <w:b/>
                <w:i/>
              </w:rPr>
            </w:pPr>
            <w:r>
              <w:rPr>
                <w:rFonts w:ascii="Arial" w:hAnsi="Arial" w:cs="Arial"/>
                <w:b/>
                <w:i/>
              </w:rPr>
              <w:t>Total liabilities and equity</w:t>
            </w:r>
          </w:p>
        </w:tc>
        <w:tc>
          <w:tcPr>
            <w:tcW w:w="0" w:type="auto"/>
            <w:vAlign w:val="center"/>
          </w:tcPr>
          <w:p w14:paraId="70FF1D42" w14:textId="77777777" w:rsidR="001A087C" w:rsidRPr="003321E3" w:rsidRDefault="001A087C" w:rsidP="00A364EE">
            <w:pPr>
              <w:tabs>
                <w:tab w:val="left" w:pos="4923"/>
              </w:tabs>
              <w:rPr>
                <w:rFonts w:ascii="Arial" w:hAnsi="Arial" w:cs="Arial"/>
              </w:rPr>
            </w:pPr>
          </w:p>
        </w:tc>
        <w:tc>
          <w:tcPr>
            <w:tcW w:w="0" w:type="auto"/>
            <w:vAlign w:val="center"/>
          </w:tcPr>
          <w:p w14:paraId="06125548" w14:textId="77777777" w:rsidR="001A087C" w:rsidRPr="003321E3" w:rsidRDefault="001A087C" w:rsidP="00A364EE">
            <w:pPr>
              <w:tabs>
                <w:tab w:val="left" w:pos="4923"/>
              </w:tabs>
              <w:jc w:val="right"/>
              <w:rPr>
                <w:rFonts w:ascii="Arial" w:hAnsi="Arial" w:cs="Arial"/>
              </w:rPr>
            </w:pPr>
          </w:p>
        </w:tc>
        <w:tc>
          <w:tcPr>
            <w:tcW w:w="0" w:type="auto"/>
            <w:tcBorders>
              <w:top w:val="single" w:sz="4" w:space="0" w:color="auto"/>
              <w:bottom w:val="double" w:sz="4" w:space="0" w:color="auto"/>
            </w:tcBorders>
            <w:vAlign w:val="center"/>
          </w:tcPr>
          <w:p w14:paraId="085E58A4" w14:textId="77777777" w:rsidR="001A087C" w:rsidRPr="006B0C4F" w:rsidRDefault="001A087C" w:rsidP="00A364EE">
            <w:pPr>
              <w:tabs>
                <w:tab w:val="left" w:pos="4923"/>
              </w:tabs>
              <w:jc w:val="right"/>
              <w:rPr>
                <w:rFonts w:ascii="Arial" w:hAnsi="Arial" w:cs="Arial"/>
                <w:b/>
              </w:rPr>
            </w:pPr>
            <w:r>
              <w:rPr>
                <w:rFonts w:ascii="Arial" w:hAnsi="Arial" w:cs="Arial"/>
                <w:b/>
              </w:rPr>
              <w:t>87,950,693</w:t>
            </w:r>
          </w:p>
        </w:tc>
        <w:tc>
          <w:tcPr>
            <w:tcW w:w="0" w:type="auto"/>
            <w:vAlign w:val="center"/>
          </w:tcPr>
          <w:p w14:paraId="267B48DF" w14:textId="77777777" w:rsidR="001A087C" w:rsidRPr="003321E3" w:rsidRDefault="001A087C" w:rsidP="00A364EE">
            <w:pPr>
              <w:tabs>
                <w:tab w:val="left" w:pos="4923"/>
              </w:tabs>
              <w:jc w:val="right"/>
              <w:rPr>
                <w:rFonts w:ascii="Arial" w:hAnsi="Arial" w:cs="Arial"/>
              </w:rPr>
            </w:pPr>
          </w:p>
        </w:tc>
        <w:tc>
          <w:tcPr>
            <w:tcW w:w="0" w:type="auto"/>
            <w:tcBorders>
              <w:top w:val="single" w:sz="4" w:space="0" w:color="auto"/>
              <w:bottom w:val="double" w:sz="4" w:space="0" w:color="auto"/>
            </w:tcBorders>
            <w:vAlign w:val="center"/>
          </w:tcPr>
          <w:p w14:paraId="62A75CD0" w14:textId="77777777" w:rsidR="001A087C" w:rsidRPr="006B0C4F" w:rsidRDefault="001A087C" w:rsidP="00A364EE">
            <w:pPr>
              <w:tabs>
                <w:tab w:val="left" w:pos="4923"/>
              </w:tabs>
              <w:jc w:val="right"/>
              <w:rPr>
                <w:rFonts w:ascii="Arial" w:hAnsi="Arial" w:cs="Arial"/>
                <w:b/>
              </w:rPr>
            </w:pPr>
            <w:r>
              <w:rPr>
                <w:rFonts w:ascii="Arial" w:hAnsi="Arial" w:cs="Arial"/>
                <w:b/>
              </w:rPr>
              <w:t>253,261,207</w:t>
            </w:r>
          </w:p>
        </w:tc>
        <w:tc>
          <w:tcPr>
            <w:tcW w:w="0" w:type="auto"/>
            <w:vAlign w:val="center"/>
          </w:tcPr>
          <w:p w14:paraId="49A0948B" w14:textId="77777777" w:rsidR="001A087C" w:rsidRPr="003321E3" w:rsidRDefault="001A087C" w:rsidP="00A364EE">
            <w:pPr>
              <w:tabs>
                <w:tab w:val="left" w:pos="4923"/>
              </w:tabs>
              <w:jc w:val="right"/>
              <w:rPr>
                <w:rFonts w:ascii="Arial" w:hAnsi="Arial" w:cs="Arial"/>
              </w:rPr>
            </w:pPr>
          </w:p>
        </w:tc>
      </w:tr>
    </w:tbl>
    <w:p w14:paraId="7E991DDA" w14:textId="77777777" w:rsidR="008567E6" w:rsidRDefault="008567E6" w:rsidP="001A087C"/>
    <w:p w14:paraId="72CE5532" w14:textId="32D05D54" w:rsidR="001A087C" w:rsidRDefault="001A087C" w:rsidP="001A087C">
      <w:r>
        <w:t>The Audited Accounts are available on request to policyholders of the Company.</w:t>
      </w:r>
    </w:p>
    <w:p w14:paraId="566DF686" w14:textId="77777777" w:rsidR="008567E6" w:rsidRDefault="008567E6" w:rsidP="001B2757">
      <w:pPr>
        <w:pStyle w:val="Heading2"/>
      </w:pPr>
    </w:p>
    <w:p w14:paraId="09E4E283" w14:textId="531B3931" w:rsidR="001B2757" w:rsidRPr="00952E4D" w:rsidRDefault="001A087C" w:rsidP="001B2757">
      <w:pPr>
        <w:pStyle w:val="Heading2"/>
      </w:pPr>
      <w:r>
        <w:t>Ba</w:t>
      </w:r>
      <w:r w:rsidR="001B2757" w:rsidRPr="00952E4D">
        <w:t xml:space="preserve">lance Sheet </w:t>
      </w:r>
      <w:r w:rsidR="001B2757" w:rsidRPr="00952E4D">
        <w:rPr>
          <w:rFonts w:eastAsia="Times New Roman" w:cs="Arial"/>
        </w:rPr>
        <w:t>as at 31.12.20</w:t>
      </w:r>
      <w:r w:rsidR="001B2757">
        <w:rPr>
          <w:rFonts w:eastAsia="Times New Roman" w:cs="Arial"/>
        </w:rPr>
        <w:t>21</w:t>
      </w:r>
      <w:r w:rsidR="001B2757" w:rsidRPr="00952E4D">
        <w:rPr>
          <w:rFonts w:eastAsia="Times New Roman" w:cs="Arial"/>
        </w:rPr>
        <w:t xml:space="preserve"> </w:t>
      </w:r>
      <w:r w:rsidR="001B2757" w:rsidRPr="00952E4D">
        <w:t>from the Audited Accounts</w:t>
      </w:r>
    </w:p>
    <w:p w14:paraId="2CD27A88" w14:textId="77777777" w:rsidR="001B2757" w:rsidRPr="005C4A13" w:rsidRDefault="001B2757" w:rsidP="001B2757">
      <w:pPr>
        <w:rPr>
          <w:rFonts w:ascii="Arial" w:eastAsia="Times New Roman" w:hAnsi="Arial" w:cs="Arial"/>
          <w:sz w:val="20"/>
          <w:szCs w:val="24"/>
        </w:rPr>
      </w:pPr>
      <w:r w:rsidRPr="005C4A13">
        <w:rPr>
          <w:rFonts w:ascii="Arial" w:eastAsia="Times New Roman" w:hAnsi="Arial" w:cs="Arial"/>
          <w:sz w:val="20"/>
          <w:szCs w:val="24"/>
        </w:rPr>
        <w:tab/>
      </w:r>
    </w:p>
    <w:tbl>
      <w:tblPr>
        <w:tblW w:w="0" w:type="auto"/>
        <w:tblLayout w:type="fixed"/>
        <w:tblLook w:val="0000" w:firstRow="0" w:lastRow="0" w:firstColumn="0" w:lastColumn="0" w:noHBand="0" w:noVBand="0"/>
      </w:tblPr>
      <w:tblGrid>
        <w:gridCol w:w="4841"/>
        <w:gridCol w:w="236"/>
        <w:gridCol w:w="236"/>
        <w:gridCol w:w="1329"/>
        <w:gridCol w:w="236"/>
        <w:gridCol w:w="1329"/>
        <w:gridCol w:w="236"/>
      </w:tblGrid>
      <w:tr w:rsidR="001B2757" w:rsidRPr="005C4A13" w14:paraId="717474C1" w14:textId="77777777" w:rsidTr="001B2757">
        <w:trPr>
          <w:trHeight w:val="289"/>
        </w:trPr>
        <w:tc>
          <w:tcPr>
            <w:tcW w:w="4841" w:type="dxa"/>
            <w:vAlign w:val="center"/>
          </w:tcPr>
          <w:p w14:paraId="21B37D10" w14:textId="77777777" w:rsidR="001B2757" w:rsidRPr="005C4A13" w:rsidRDefault="001B2757" w:rsidP="00B040CC">
            <w:pPr>
              <w:tabs>
                <w:tab w:val="left" w:pos="4923"/>
              </w:tabs>
              <w:spacing w:after="0" w:line="240" w:lineRule="auto"/>
              <w:rPr>
                <w:rFonts w:ascii="Arial" w:eastAsia="Times New Roman" w:hAnsi="Arial" w:cs="Arial"/>
                <w:sz w:val="20"/>
                <w:szCs w:val="20"/>
              </w:rPr>
            </w:pPr>
          </w:p>
        </w:tc>
        <w:tc>
          <w:tcPr>
            <w:tcW w:w="236" w:type="dxa"/>
            <w:vAlign w:val="center"/>
          </w:tcPr>
          <w:p w14:paraId="7DD1977D" w14:textId="77777777" w:rsidR="001B2757" w:rsidRPr="005C4A13" w:rsidRDefault="001B2757" w:rsidP="00B040CC">
            <w:pPr>
              <w:tabs>
                <w:tab w:val="left" w:pos="4923"/>
              </w:tabs>
              <w:spacing w:after="0" w:line="240" w:lineRule="auto"/>
              <w:rPr>
                <w:rFonts w:ascii="Arial" w:eastAsia="Times New Roman" w:hAnsi="Arial" w:cs="Arial"/>
                <w:i/>
                <w:sz w:val="20"/>
                <w:szCs w:val="20"/>
              </w:rPr>
            </w:pPr>
          </w:p>
        </w:tc>
        <w:tc>
          <w:tcPr>
            <w:tcW w:w="236" w:type="dxa"/>
            <w:vAlign w:val="center"/>
          </w:tcPr>
          <w:p w14:paraId="6CAD9DF4" w14:textId="77777777" w:rsidR="001B2757" w:rsidRPr="005C4A13" w:rsidRDefault="001B2757" w:rsidP="00B040CC">
            <w:pPr>
              <w:tabs>
                <w:tab w:val="left" w:pos="4923"/>
              </w:tabs>
              <w:spacing w:after="0" w:line="240" w:lineRule="auto"/>
              <w:jc w:val="right"/>
              <w:rPr>
                <w:rFonts w:ascii="Arial" w:eastAsia="Times New Roman" w:hAnsi="Arial" w:cs="Arial"/>
                <w:sz w:val="20"/>
                <w:szCs w:val="20"/>
              </w:rPr>
            </w:pPr>
          </w:p>
        </w:tc>
        <w:tc>
          <w:tcPr>
            <w:tcW w:w="1329" w:type="dxa"/>
            <w:vAlign w:val="center"/>
          </w:tcPr>
          <w:p w14:paraId="5B918A1B" w14:textId="77777777" w:rsidR="001B2757" w:rsidRPr="005C4A13" w:rsidRDefault="001B2757" w:rsidP="00B040CC">
            <w:pPr>
              <w:tabs>
                <w:tab w:val="left" w:pos="4923"/>
              </w:tabs>
              <w:spacing w:after="0" w:line="240" w:lineRule="auto"/>
              <w:jc w:val="right"/>
              <w:rPr>
                <w:rFonts w:ascii="Arial" w:eastAsia="Times New Roman" w:hAnsi="Arial" w:cs="Arial"/>
                <w:b/>
                <w:sz w:val="20"/>
                <w:szCs w:val="20"/>
              </w:rPr>
            </w:pPr>
          </w:p>
        </w:tc>
        <w:tc>
          <w:tcPr>
            <w:tcW w:w="236" w:type="dxa"/>
            <w:vAlign w:val="center"/>
          </w:tcPr>
          <w:p w14:paraId="796C205F" w14:textId="77777777" w:rsidR="001B2757" w:rsidRPr="005C4A13" w:rsidRDefault="001B2757" w:rsidP="00B040CC">
            <w:pPr>
              <w:tabs>
                <w:tab w:val="left" w:pos="4923"/>
              </w:tabs>
              <w:spacing w:after="0" w:line="240" w:lineRule="auto"/>
              <w:jc w:val="right"/>
              <w:rPr>
                <w:rFonts w:ascii="Arial" w:eastAsia="Times New Roman" w:hAnsi="Arial" w:cs="Arial"/>
                <w:b/>
                <w:sz w:val="20"/>
                <w:szCs w:val="20"/>
              </w:rPr>
            </w:pPr>
          </w:p>
        </w:tc>
        <w:tc>
          <w:tcPr>
            <w:tcW w:w="1329" w:type="dxa"/>
            <w:vAlign w:val="center"/>
          </w:tcPr>
          <w:p w14:paraId="4422D24D" w14:textId="77777777" w:rsidR="001B2757" w:rsidRPr="005C4A13" w:rsidRDefault="001B2757" w:rsidP="00B040CC">
            <w:pPr>
              <w:tabs>
                <w:tab w:val="left" w:pos="4923"/>
              </w:tabs>
              <w:spacing w:after="0" w:line="240" w:lineRule="auto"/>
              <w:jc w:val="right"/>
              <w:rPr>
                <w:rFonts w:ascii="Arial" w:eastAsia="Times New Roman" w:hAnsi="Arial" w:cs="Arial"/>
                <w:b/>
                <w:sz w:val="20"/>
                <w:szCs w:val="20"/>
              </w:rPr>
            </w:pPr>
          </w:p>
        </w:tc>
        <w:tc>
          <w:tcPr>
            <w:tcW w:w="236" w:type="dxa"/>
            <w:vAlign w:val="center"/>
          </w:tcPr>
          <w:p w14:paraId="06EA9C22" w14:textId="77777777" w:rsidR="001B2757" w:rsidRPr="005C4A13" w:rsidRDefault="001B2757" w:rsidP="00B040CC">
            <w:pPr>
              <w:tabs>
                <w:tab w:val="left" w:pos="4923"/>
              </w:tabs>
              <w:spacing w:after="0" w:line="240" w:lineRule="auto"/>
              <w:jc w:val="right"/>
              <w:rPr>
                <w:rFonts w:ascii="Arial" w:eastAsia="Times New Roman" w:hAnsi="Arial" w:cs="Arial"/>
                <w:sz w:val="20"/>
                <w:szCs w:val="20"/>
              </w:rPr>
            </w:pPr>
          </w:p>
        </w:tc>
      </w:tr>
      <w:tr w:rsidR="001B2757" w:rsidRPr="005C4A13" w14:paraId="764CF331" w14:textId="77777777" w:rsidTr="001B2757">
        <w:trPr>
          <w:trHeight w:val="289"/>
        </w:trPr>
        <w:tc>
          <w:tcPr>
            <w:tcW w:w="4841" w:type="dxa"/>
            <w:vAlign w:val="center"/>
          </w:tcPr>
          <w:p w14:paraId="1BAFF6FE" w14:textId="77777777" w:rsidR="001B2757" w:rsidRPr="005C4A13" w:rsidRDefault="001B2757" w:rsidP="00B040CC">
            <w:pPr>
              <w:tabs>
                <w:tab w:val="left" w:pos="4923"/>
              </w:tabs>
              <w:spacing w:after="0" w:line="240" w:lineRule="auto"/>
              <w:rPr>
                <w:rFonts w:ascii="Arial" w:eastAsia="Times New Roman" w:hAnsi="Arial" w:cs="Arial"/>
                <w:sz w:val="20"/>
                <w:szCs w:val="20"/>
              </w:rPr>
            </w:pPr>
          </w:p>
        </w:tc>
        <w:tc>
          <w:tcPr>
            <w:tcW w:w="236" w:type="dxa"/>
            <w:vAlign w:val="center"/>
          </w:tcPr>
          <w:p w14:paraId="48A330E2" w14:textId="77777777" w:rsidR="001B2757" w:rsidRPr="005C4A13" w:rsidRDefault="001B2757" w:rsidP="00B040CC">
            <w:pPr>
              <w:tabs>
                <w:tab w:val="left" w:pos="4923"/>
              </w:tabs>
              <w:spacing w:after="0" w:line="240" w:lineRule="auto"/>
              <w:rPr>
                <w:rFonts w:ascii="Arial" w:eastAsia="Times New Roman" w:hAnsi="Arial" w:cs="Arial"/>
                <w:i/>
                <w:sz w:val="20"/>
                <w:szCs w:val="20"/>
              </w:rPr>
            </w:pPr>
          </w:p>
        </w:tc>
        <w:tc>
          <w:tcPr>
            <w:tcW w:w="236" w:type="dxa"/>
            <w:vAlign w:val="center"/>
          </w:tcPr>
          <w:p w14:paraId="37973A4D" w14:textId="77777777" w:rsidR="001B2757" w:rsidRPr="005C4A13" w:rsidRDefault="001B2757" w:rsidP="00B040CC">
            <w:pPr>
              <w:tabs>
                <w:tab w:val="left" w:pos="4923"/>
              </w:tabs>
              <w:spacing w:after="0" w:line="240" w:lineRule="auto"/>
              <w:jc w:val="right"/>
              <w:rPr>
                <w:rFonts w:ascii="Arial" w:eastAsia="Times New Roman" w:hAnsi="Arial" w:cs="Arial"/>
                <w:sz w:val="20"/>
                <w:szCs w:val="20"/>
              </w:rPr>
            </w:pPr>
          </w:p>
        </w:tc>
        <w:tc>
          <w:tcPr>
            <w:tcW w:w="1329" w:type="dxa"/>
            <w:vAlign w:val="center"/>
          </w:tcPr>
          <w:p w14:paraId="3FA45A8A" w14:textId="5FBC22CB" w:rsidR="001B2757" w:rsidRPr="005C4A13" w:rsidRDefault="001B2757" w:rsidP="00B040CC">
            <w:pPr>
              <w:tabs>
                <w:tab w:val="left" w:pos="4923"/>
              </w:tabs>
              <w:spacing w:after="0" w:line="240" w:lineRule="auto"/>
              <w:jc w:val="right"/>
              <w:rPr>
                <w:rFonts w:ascii="Arial" w:eastAsia="Times New Roman" w:hAnsi="Arial" w:cs="Arial"/>
                <w:b/>
                <w:sz w:val="20"/>
                <w:szCs w:val="20"/>
              </w:rPr>
            </w:pPr>
            <w:r w:rsidRPr="005C4A13">
              <w:rPr>
                <w:rFonts w:ascii="Arial" w:eastAsia="Times New Roman" w:hAnsi="Arial" w:cs="Arial"/>
                <w:b/>
                <w:sz w:val="20"/>
                <w:szCs w:val="20"/>
              </w:rPr>
              <w:t>20</w:t>
            </w:r>
            <w:r>
              <w:rPr>
                <w:rFonts w:ascii="Arial" w:eastAsia="Times New Roman" w:hAnsi="Arial" w:cs="Arial"/>
                <w:b/>
                <w:sz w:val="20"/>
                <w:szCs w:val="20"/>
              </w:rPr>
              <w:t>21</w:t>
            </w:r>
          </w:p>
        </w:tc>
        <w:tc>
          <w:tcPr>
            <w:tcW w:w="236" w:type="dxa"/>
            <w:vAlign w:val="center"/>
          </w:tcPr>
          <w:p w14:paraId="1F322D50" w14:textId="77777777" w:rsidR="001B2757" w:rsidRPr="005C4A13" w:rsidRDefault="001B2757" w:rsidP="00B040CC">
            <w:pPr>
              <w:tabs>
                <w:tab w:val="left" w:pos="4923"/>
              </w:tabs>
              <w:spacing w:after="0" w:line="240" w:lineRule="auto"/>
              <w:jc w:val="right"/>
              <w:rPr>
                <w:rFonts w:ascii="Arial" w:eastAsia="Times New Roman" w:hAnsi="Arial" w:cs="Arial"/>
                <w:b/>
                <w:sz w:val="20"/>
                <w:szCs w:val="20"/>
              </w:rPr>
            </w:pPr>
          </w:p>
        </w:tc>
        <w:tc>
          <w:tcPr>
            <w:tcW w:w="1329" w:type="dxa"/>
            <w:vAlign w:val="center"/>
          </w:tcPr>
          <w:p w14:paraId="63010CFC" w14:textId="4CDCE82C" w:rsidR="001B2757" w:rsidRPr="005C4A13" w:rsidRDefault="001B2757" w:rsidP="00B040CC">
            <w:pPr>
              <w:tabs>
                <w:tab w:val="left" w:pos="4923"/>
              </w:tabs>
              <w:spacing w:after="0" w:line="240" w:lineRule="auto"/>
              <w:jc w:val="right"/>
              <w:rPr>
                <w:rFonts w:ascii="Arial" w:eastAsia="Times New Roman" w:hAnsi="Arial" w:cs="Arial"/>
                <w:b/>
                <w:sz w:val="20"/>
                <w:szCs w:val="20"/>
              </w:rPr>
            </w:pPr>
            <w:r w:rsidRPr="005C4A13">
              <w:rPr>
                <w:rFonts w:ascii="Arial" w:eastAsia="Times New Roman" w:hAnsi="Arial" w:cs="Arial"/>
                <w:b/>
                <w:sz w:val="20"/>
                <w:szCs w:val="20"/>
              </w:rPr>
              <w:t>20</w:t>
            </w:r>
            <w:r>
              <w:rPr>
                <w:rFonts w:ascii="Arial" w:eastAsia="Times New Roman" w:hAnsi="Arial" w:cs="Arial"/>
                <w:b/>
                <w:sz w:val="20"/>
                <w:szCs w:val="20"/>
              </w:rPr>
              <w:t>20</w:t>
            </w:r>
          </w:p>
        </w:tc>
        <w:tc>
          <w:tcPr>
            <w:tcW w:w="236" w:type="dxa"/>
            <w:vAlign w:val="center"/>
          </w:tcPr>
          <w:p w14:paraId="3A5BFEDB" w14:textId="77777777" w:rsidR="001B2757" w:rsidRPr="005C4A13" w:rsidRDefault="001B2757" w:rsidP="00B040CC">
            <w:pPr>
              <w:tabs>
                <w:tab w:val="left" w:pos="4923"/>
              </w:tabs>
              <w:spacing w:after="0" w:line="240" w:lineRule="auto"/>
              <w:jc w:val="right"/>
              <w:rPr>
                <w:rFonts w:ascii="Arial" w:eastAsia="Times New Roman" w:hAnsi="Arial" w:cs="Arial"/>
                <w:sz w:val="20"/>
                <w:szCs w:val="20"/>
              </w:rPr>
            </w:pPr>
          </w:p>
        </w:tc>
      </w:tr>
      <w:tr w:rsidR="001B2757" w:rsidRPr="005C4A13" w14:paraId="42333FDB" w14:textId="77777777" w:rsidTr="001B2757">
        <w:trPr>
          <w:trHeight w:val="289"/>
        </w:trPr>
        <w:tc>
          <w:tcPr>
            <w:tcW w:w="4841" w:type="dxa"/>
            <w:vAlign w:val="center"/>
          </w:tcPr>
          <w:p w14:paraId="011AA4A0" w14:textId="77777777" w:rsidR="001B2757" w:rsidRPr="005C4A13" w:rsidRDefault="001B2757" w:rsidP="00B040CC">
            <w:pPr>
              <w:tabs>
                <w:tab w:val="left" w:pos="4923"/>
              </w:tabs>
              <w:spacing w:after="0" w:line="240" w:lineRule="auto"/>
              <w:rPr>
                <w:rFonts w:ascii="Arial" w:eastAsia="Times New Roman" w:hAnsi="Arial" w:cs="Arial"/>
                <w:sz w:val="20"/>
                <w:szCs w:val="20"/>
              </w:rPr>
            </w:pPr>
          </w:p>
        </w:tc>
        <w:tc>
          <w:tcPr>
            <w:tcW w:w="236" w:type="dxa"/>
            <w:vAlign w:val="center"/>
          </w:tcPr>
          <w:p w14:paraId="762A517C" w14:textId="77777777" w:rsidR="001B2757" w:rsidRPr="005C4A13" w:rsidRDefault="001B2757" w:rsidP="00B040CC">
            <w:pPr>
              <w:tabs>
                <w:tab w:val="left" w:pos="4923"/>
              </w:tabs>
              <w:spacing w:after="0" w:line="240" w:lineRule="auto"/>
              <w:rPr>
                <w:rFonts w:ascii="Arial" w:eastAsia="Times New Roman" w:hAnsi="Arial" w:cs="Arial"/>
                <w:i/>
                <w:sz w:val="20"/>
                <w:szCs w:val="20"/>
              </w:rPr>
            </w:pPr>
          </w:p>
        </w:tc>
        <w:tc>
          <w:tcPr>
            <w:tcW w:w="236" w:type="dxa"/>
            <w:vAlign w:val="center"/>
          </w:tcPr>
          <w:p w14:paraId="5084E733" w14:textId="77777777" w:rsidR="001B2757" w:rsidRPr="005C4A13" w:rsidRDefault="001B2757" w:rsidP="00B040CC">
            <w:pPr>
              <w:tabs>
                <w:tab w:val="left" w:pos="4923"/>
              </w:tabs>
              <w:spacing w:after="0" w:line="240" w:lineRule="auto"/>
              <w:jc w:val="right"/>
              <w:rPr>
                <w:rFonts w:ascii="Arial" w:eastAsia="Times New Roman" w:hAnsi="Arial" w:cs="Arial"/>
                <w:sz w:val="20"/>
                <w:szCs w:val="20"/>
              </w:rPr>
            </w:pPr>
          </w:p>
        </w:tc>
        <w:tc>
          <w:tcPr>
            <w:tcW w:w="1329" w:type="dxa"/>
            <w:vAlign w:val="center"/>
          </w:tcPr>
          <w:p w14:paraId="15A67D26" w14:textId="77777777" w:rsidR="001B2757" w:rsidRPr="005C4A13" w:rsidRDefault="001B2757" w:rsidP="00B040CC">
            <w:pPr>
              <w:tabs>
                <w:tab w:val="left" w:pos="4923"/>
              </w:tabs>
              <w:spacing w:after="0" w:line="240" w:lineRule="auto"/>
              <w:jc w:val="right"/>
              <w:rPr>
                <w:rFonts w:ascii="Arial" w:eastAsia="Times New Roman" w:hAnsi="Arial" w:cs="Arial"/>
                <w:b/>
                <w:sz w:val="20"/>
                <w:szCs w:val="20"/>
              </w:rPr>
            </w:pPr>
          </w:p>
        </w:tc>
        <w:tc>
          <w:tcPr>
            <w:tcW w:w="236" w:type="dxa"/>
            <w:vAlign w:val="center"/>
          </w:tcPr>
          <w:p w14:paraId="2F1BEAAE" w14:textId="77777777" w:rsidR="001B2757" w:rsidRPr="005C4A13" w:rsidRDefault="001B2757" w:rsidP="00B040CC">
            <w:pPr>
              <w:tabs>
                <w:tab w:val="left" w:pos="4923"/>
              </w:tabs>
              <w:spacing w:after="0" w:line="240" w:lineRule="auto"/>
              <w:jc w:val="right"/>
              <w:rPr>
                <w:rFonts w:ascii="Arial" w:eastAsia="Times New Roman" w:hAnsi="Arial" w:cs="Arial"/>
                <w:b/>
                <w:sz w:val="20"/>
                <w:szCs w:val="20"/>
              </w:rPr>
            </w:pPr>
          </w:p>
        </w:tc>
        <w:tc>
          <w:tcPr>
            <w:tcW w:w="1329" w:type="dxa"/>
            <w:vAlign w:val="center"/>
          </w:tcPr>
          <w:p w14:paraId="5D06E0D0" w14:textId="77777777" w:rsidR="001B2757" w:rsidRPr="005C4A13" w:rsidRDefault="001B2757" w:rsidP="00B040CC">
            <w:pPr>
              <w:tabs>
                <w:tab w:val="left" w:pos="4923"/>
              </w:tabs>
              <w:spacing w:after="0" w:line="240" w:lineRule="auto"/>
              <w:jc w:val="right"/>
              <w:rPr>
                <w:rFonts w:ascii="Arial" w:eastAsia="Times New Roman" w:hAnsi="Arial" w:cs="Arial"/>
                <w:b/>
                <w:sz w:val="20"/>
                <w:szCs w:val="20"/>
              </w:rPr>
            </w:pPr>
          </w:p>
        </w:tc>
        <w:tc>
          <w:tcPr>
            <w:tcW w:w="236" w:type="dxa"/>
            <w:vAlign w:val="center"/>
          </w:tcPr>
          <w:p w14:paraId="6BEB6FF7" w14:textId="77777777" w:rsidR="001B2757" w:rsidRPr="005C4A13" w:rsidRDefault="001B2757" w:rsidP="00B040CC">
            <w:pPr>
              <w:tabs>
                <w:tab w:val="left" w:pos="4923"/>
              </w:tabs>
              <w:spacing w:after="0" w:line="240" w:lineRule="auto"/>
              <w:jc w:val="right"/>
              <w:rPr>
                <w:rFonts w:ascii="Arial" w:eastAsia="Times New Roman" w:hAnsi="Arial" w:cs="Arial"/>
                <w:sz w:val="20"/>
                <w:szCs w:val="20"/>
              </w:rPr>
            </w:pPr>
          </w:p>
        </w:tc>
      </w:tr>
      <w:tr w:rsidR="001B2757" w:rsidRPr="005C4A13" w14:paraId="07104BEE" w14:textId="77777777" w:rsidTr="001B2757">
        <w:trPr>
          <w:trHeight w:val="289"/>
        </w:trPr>
        <w:tc>
          <w:tcPr>
            <w:tcW w:w="4841" w:type="dxa"/>
            <w:vAlign w:val="center"/>
          </w:tcPr>
          <w:p w14:paraId="43258867" w14:textId="77777777" w:rsidR="001B2757" w:rsidRPr="005C4A13" w:rsidRDefault="001B2757" w:rsidP="00B040CC">
            <w:pPr>
              <w:tabs>
                <w:tab w:val="left" w:pos="4923"/>
              </w:tabs>
              <w:spacing w:after="0" w:line="240" w:lineRule="auto"/>
              <w:rPr>
                <w:rFonts w:ascii="Arial" w:eastAsia="Times New Roman" w:hAnsi="Arial" w:cs="Arial"/>
                <w:sz w:val="20"/>
                <w:szCs w:val="20"/>
              </w:rPr>
            </w:pPr>
          </w:p>
        </w:tc>
        <w:tc>
          <w:tcPr>
            <w:tcW w:w="236" w:type="dxa"/>
            <w:vAlign w:val="center"/>
          </w:tcPr>
          <w:p w14:paraId="11EEBB13" w14:textId="77777777" w:rsidR="001B2757" w:rsidRPr="005C4A13" w:rsidRDefault="001B2757" w:rsidP="00B040CC">
            <w:pPr>
              <w:tabs>
                <w:tab w:val="left" w:pos="4923"/>
              </w:tabs>
              <w:spacing w:after="0" w:line="240" w:lineRule="auto"/>
              <w:rPr>
                <w:rFonts w:ascii="Arial" w:eastAsia="Times New Roman" w:hAnsi="Arial" w:cs="Arial"/>
                <w:sz w:val="20"/>
                <w:szCs w:val="20"/>
              </w:rPr>
            </w:pPr>
          </w:p>
        </w:tc>
        <w:tc>
          <w:tcPr>
            <w:tcW w:w="236" w:type="dxa"/>
            <w:vAlign w:val="center"/>
          </w:tcPr>
          <w:p w14:paraId="0E8B91B6" w14:textId="77777777" w:rsidR="001B2757" w:rsidRPr="005C4A13" w:rsidRDefault="001B2757" w:rsidP="00B040CC">
            <w:pPr>
              <w:tabs>
                <w:tab w:val="left" w:pos="4923"/>
              </w:tabs>
              <w:spacing w:after="0" w:line="240" w:lineRule="auto"/>
              <w:jc w:val="right"/>
              <w:rPr>
                <w:rFonts w:ascii="Arial" w:eastAsia="Times New Roman" w:hAnsi="Arial" w:cs="Arial"/>
                <w:sz w:val="20"/>
                <w:szCs w:val="20"/>
              </w:rPr>
            </w:pPr>
          </w:p>
        </w:tc>
        <w:tc>
          <w:tcPr>
            <w:tcW w:w="1329" w:type="dxa"/>
            <w:vAlign w:val="center"/>
          </w:tcPr>
          <w:p w14:paraId="1B61A360" w14:textId="77777777" w:rsidR="001B2757" w:rsidRPr="005C4A13" w:rsidRDefault="001B2757" w:rsidP="00B040CC">
            <w:pPr>
              <w:tabs>
                <w:tab w:val="left" w:pos="4923"/>
              </w:tabs>
              <w:spacing w:after="0" w:line="240" w:lineRule="auto"/>
              <w:jc w:val="right"/>
              <w:rPr>
                <w:rFonts w:ascii="Arial" w:eastAsia="Times New Roman" w:hAnsi="Arial" w:cs="Arial"/>
                <w:b/>
                <w:sz w:val="20"/>
                <w:szCs w:val="20"/>
              </w:rPr>
            </w:pPr>
            <w:r w:rsidRPr="005C4A13">
              <w:rPr>
                <w:rFonts w:ascii="Arial" w:eastAsia="Times New Roman" w:hAnsi="Arial" w:cs="Arial"/>
                <w:b/>
                <w:sz w:val="20"/>
                <w:szCs w:val="20"/>
              </w:rPr>
              <w:t>£</w:t>
            </w:r>
          </w:p>
        </w:tc>
        <w:tc>
          <w:tcPr>
            <w:tcW w:w="236" w:type="dxa"/>
            <w:vAlign w:val="center"/>
          </w:tcPr>
          <w:p w14:paraId="0BC54C75" w14:textId="77777777" w:rsidR="001B2757" w:rsidRPr="005C4A13" w:rsidRDefault="001B2757" w:rsidP="00B040CC">
            <w:pPr>
              <w:tabs>
                <w:tab w:val="left" w:pos="4923"/>
              </w:tabs>
              <w:spacing w:after="0" w:line="240" w:lineRule="auto"/>
              <w:jc w:val="right"/>
              <w:rPr>
                <w:rFonts w:ascii="Arial" w:eastAsia="Times New Roman" w:hAnsi="Arial" w:cs="Arial"/>
                <w:b/>
                <w:sz w:val="20"/>
                <w:szCs w:val="20"/>
              </w:rPr>
            </w:pPr>
          </w:p>
        </w:tc>
        <w:tc>
          <w:tcPr>
            <w:tcW w:w="1329" w:type="dxa"/>
            <w:vAlign w:val="center"/>
          </w:tcPr>
          <w:p w14:paraId="2B12C8EC" w14:textId="77777777" w:rsidR="001B2757" w:rsidRPr="005C4A13" w:rsidRDefault="001B2757" w:rsidP="00B040CC">
            <w:pPr>
              <w:tabs>
                <w:tab w:val="left" w:pos="4923"/>
              </w:tabs>
              <w:spacing w:after="0" w:line="240" w:lineRule="auto"/>
              <w:jc w:val="right"/>
              <w:rPr>
                <w:rFonts w:ascii="Arial" w:eastAsia="Times New Roman" w:hAnsi="Arial" w:cs="Arial"/>
                <w:b/>
                <w:sz w:val="20"/>
                <w:szCs w:val="20"/>
              </w:rPr>
            </w:pPr>
            <w:r w:rsidRPr="005C4A13">
              <w:rPr>
                <w:rFonts w:ascii="Arial" w:eastAsia="Times New Roman" w:hAnsi="Arial" w:cs="Arial"/>
                <w:b/>
                <w:sz w:val="20"/>
                <w:szCs w:val="20"/>
              </w:rPr>
              <w:t>£</w:t>
            </w:r>
          </w:p>
        </w:tc>
        <w:tc>
          <w:tcPr>
            <w:tcW w:w="236" w:type="dxa"/>
            <w:vAlign w:val="center"/>
          </w:tcPr>
          <w:p w14:paraId="0AB2C3DA" w14:textId="77777777" w:rsidR="001B2757" w:rsidRPr="005C4A13" w:rsidRDefault="001B2757" w:rsidP="00B040CC">
            <w:pPr>
              <w:tabs>
                <w:tab w:val="left" w:pos="4923"/>
              </w:tabs>
              <w:spacing w:after="0" w:line="240" w:lineRule="auto"/>
              <w:jc w:val="right"/>
              <w:rPr>
                <w:rFonts w:ascii="Arial" w:eastAsia="Times New Roman" w:hAnsi="Arial" w:cs="Arial"/>
                <w:sz w:val="20"/>
                <w:szCs w:val="20"/>
              </w:rPr>
            </w:pPr>
          </w:p>
        </w:tc>
      </w:tr>
      <w:tr w:rsidR="001B2757" w:rsidRPr="005C4A13" w14:paraId="4D1DFF4B" w14:textId="77777777" w:rsidTr="001B2757">
        <w:trPr>
          <w:trHeight w:val="289"/>
        </w:trPr>
        <w:tc>
          <w:tcPr>
            <w:tcW w:w="4841" w:type="dxa"/>
            <w:vAlign w:val="center"/>
          </w:tcPr>
          <w:p w14:paraId="173D92C0" w14:textId="77777777" w:rsidR="001B2757" w:rsidRPr="005C4A13" w:rsidRDefault="001B2757" w:rsidP="00B040CC">
            <w:pPr>
              <w:tabs>
                <w:tab w:val="left" w:pos="4923"/>
              </w:tabs>
              <w:spacing w:after="0" w:line="240" w:lineRule="auto"/>
              <w:rPr>
                <w:rFonts w:ascii="Arial" w:eastAsia="Times New Roman" w:hAnsi="Arial" w:cs="Arial"/>
                <w:sz w:val="20"/>
                <w:szCs w:val="20"/>
              </w:rPr>
            </w:pPr>
            <w:r w:rsidRPr="005C4A13">
              <w:rPr>
                <w:rFonts w:ascii="Arial" w:eastAsia="Times New Roman" w:hAnsi="Arial" w:cs="Arial"/>
                <w:b/>
                <w:sz w:val="20"/>
                <w:szCs w:val="20"/>
              </w:rPr>
              <w:t>Assets</w:t>
            </w:r>
          </w:p>
        </w:tc>
        <w:tc>
          <w:tcPr>
            <w:tcW w:w="236" w:type="dxa"/>
            <w:vAlign w:val="center"/>
          </w:tcPr>
          <w:p w14:paraId="30338673" w14:textId="77777777" w:rsidR="001B2757" w:rsidRPr="005C4A13" w:rsidRDefault="001B2757" w:rsidP="00B040CC">
            <w:pPr>
              <w:tabs>
                <w:tab w:val="left" w:pos="4923"/>
              </w:tabs>
              <w:spacing w:after="0" w:line="240" w:lineRule="auto"/>
              <w:rPr>
                <w:rFonts w:ascii="Arial" w:eastAsia="Times New Roman" w:hAnsi="Arial" w:cs="Arial"/>
                <w:sz w:val="20"/>
                <w:szCs w:val="20"/>
              </w:rPr>
            </w:pPr>
          </w:p>
        </w:tc>
        <w:tc>
          <w:tcPr>
            <w:tcW w:w="236" w:type="dxa"/>
            <w:vAlign w:val="center"/>
          </w:tcPr>
          <w:p w14:paraId="43B9B42E" w14:textId="77777777" w:rsidR="001B2757" w:rsidRPr="005C4A13" w:rsidRDefault="001B2757" w:rsidP="00B040CC">
            <w:pPr>
              <w:tabs>
                <w:tab w:val="left" w:pos="4923"/>
              </w:tabs>
              <w:spacing w:after="0" w:line="240" w:lineRule="auto"/>
              <w:jc w:val="right"/>
              <w:rPr>
                <w:rFonts w:ascii="Arial" w:eastAsia="Times New Roman" w:hAnsi="Arial" w:cs="Arial"/>
                <w:sz w:val="20"/>
                <w:szCs w:val="20"/>
              </w:rPr>
            </w:pPr>
          </w:p>
        </w:tc>
        <w:tc>
          <w:tcPr>
            <w:tcW w:w="1329" w:type="dxa"/>
            <w:vAlign w:val="center"/>
          </w:tcPr>
          <w:p w14:paraId="464230B6" w14:textId="77777777" w:rsidR="001B2757" w:rsidRPr="005C4A13" w:rsidRDefault="001B2757" w:rsidP="00B040CC">
            <w:pPr>
              <w:tabs>
                <w:tab w:val="left" w:pos="4923"/>
              </w:tabs>
              <w:spacing w:after="0" w:line="240" w:lineRule="auto"/>
              <w:jc w:val="right"/>
              <w:rPr>
                <w:rFonts w:ascii="Arial" w:eastAsia="Times New Roman" w:hAnsi="Arial" w:cs="Arial"/>
                <w:sz w:val="20"/>
                <w:szCs w:val="20"/>
              </w:rPr>
            </w:pPr>
          </w:p>
        </w:tc>
        <w:tc>
          <w:tcPr>
            <w:tcW w:w="236" w:type="dxa"/>
            <w:vAlign w:val="center"/>
          </w:tcPr>
          <w:p w14:paraId="74539473" w14:textId="77777777" w:rsidR="001B2757" w:rsidRPr="005C4A13" w:rsidRDefault="001B2757" w:rsidP="00B040CC">
            <w:pPr>
              <w:tabs>
                <w:tab w:val="left" w:pos="4923"/>
              </w:tabs>
              <w:spacing w:after="0" w:line="240" w:lineRule="auto"/>
              <w:jc w:val="right"/>
              <w:rPr>
                <w:rFonts w:ascii="Arial" w:eastAsia="Times New Roman" w:hAnsi="Arial" w:cs="Arial"/>
                <w:sz w:val="20"/>
                <w:szCs w:val="20"/>
              </w:rPr>
            </w:pPr>
          </w:p>
        </w:tc>
        <w:tc>
          <w:tcPr>
            <w:tcW w:w="1329" w:type="dxa"/>
            <w:vAlign w:val="center"/>
          </w:tcPr>
          <w:p w14:paraId="4572F3EB" w14:textId="77777777" w:rsidR="001B2757" w:rsidRPr="005C4A13" w:rsidRDefault="001B2757" w:rsidP="00B040CC">
            <w:pPr>
              <w:tabs>
                <w:tab w:val="left" w:pos="4923"/>
              </w:tabs>
              <w:spacing w:after="0" w:line="240" w:lineRule="auto"/>
              <w:jc w:val="right"/>
              <w:rPr>
                <w:rFonts w:ascii="Arial" w:eastAsia="Times New Roman" w:hAnsi="Arial" w:cs="Arial"/>
                <w:sz w:val="20"/>
                <w:szCs w:val="20"/>
              </w:rPr>
            </w:pPr>
          </w:p>
        </w:tc>
        <w:tc>
          <w:tcPr>
            <w:tcW w:w="236" w:type="dxa"/>
            <w:vAlign w:val="center"/>
          </w:tcPr>
          <w:p w14:paraId="660446D3" w14:textId="77777777" w:rsidR="001B2757" w:rsidRPr="005C4A13" w:rsidRDefault="001B2757" w:rsidP="00B040CC">
            <w:pPr>
              <w:tabs>
                <w:tab w:val="left" w:pos="4923"/>
              </w:tabs>
              <w:spacing w:after="0" w:line="240" w:lineRule="auto"/>
              <w:jc w:val="right"/>
              <w:rPr>
                <w:rFonts w:ascii="Arial" w:eastAsia="Times New Roman" w:hAnsi="Arial" w:cs="Arial"/>
                <w:sz w:val="20"/>
                <w:szCs w:val="20"/>
              </w:rPr>
            </w:pPr>
          </w:p>
        </w:tc>
      </w:tr>
      <w:tr w:rsidR="001B2757" w:rsidRPr="005C4A13" w14:paraId="12E1DFFE" w14:textId="77777777" w:rsidTr="001B2757">
        <w:trPr>
          <w:trHeight w:val="289"/>
        </w:trPr>
        <w:tc>
          <w:tcPr>
            <w:tcW w:w="4841" w:type="dxa"/>
            <w:vAlign w:val="center"/>
          </w:tcPr>
          <w:p w14:paraId="12D7B6A4" w14:textId="77777777" w:rsidR="001B2757" w:rsidRPr="005C4A13" w:rsidRDefault="001B2757" w:rsidP="00B040CC">
            <w:pPr>
              <w:tabs>
                <w:tab w:val="left" w:pos="4923"/>
              </w:tabs>
              <w:spacing w:after="0" w:line="240" w:lineRule="auto"/>
              <w:rPr>
                <w:rFonts w:ascii="Arial" w:eastAsia="Times New Roman" w:hAnsi="Arial" w:cs="Arial"/>
                <w:i/>
                <w:sz w:val="20"/>
                <w:szCs w:val="20"/>
              </w:rPr>
            </w:pPr>
            <w:r w:rsidRPr="005C4A13">
              <w:rPr>
                <w:rFonts w:ascii="Arial" w:eastAsia="Times New Roman" w:hAnsi="Arial" w:cs="Arial"/>
                <w:i/>
                <w:sz w:val="20"/>
                <w:szCs w:val="20"/>
              </w:rPr>
              <w:t>Financial assets</w:t>
            </w:r>
          </w:p>
        </w:tc>
        <w:tc>
          <w:tcPr>
            <w:tcW w:w="236" w:type="dxa"/>
            <w:vAlign w:val="center"/>
          </w:tcPr>
          <w:p w14:paraId="7886759C" w14:textId="77777777" w:rsidR="001B2757" w:rsidRPr="005C4A13" w:rsidRDefault="001B2757" w:rsidP="00B040CC">
            <w:pPr>
              <w:tabs>
                <w:tab w:val="left" w:pos="4923"/>
              </w:tabs>
              <w:spacing w:after="0" w:line="240" w:lineRule="auto"/>
              <w:rPr>
                <w:rFonts w:ascii="Arial" w:eastAsia="Times New Roman" w:hAnsi="Arial" w:cs="Arial"/>
                <w:sz w:val="20"/>
                <w:szCs w:val="20"/>
              </w:rPr>
            </w:pPr>
          </w:p>
        </w:tc>
        <w:tc>
          <w:tcPr>
            <w:tcW w:w="236" w:type="dxa"/>
            <w:vAlign w:val="center"/>
          </w:tcPr>
          <w:p w14:paraId="595ADF2D" w14:textId="77777777" w:rsidR="001B2757" w:rsidRPr="005C4A13" w:rsidRDefault="001B2757" w:rsidP="00B040CC">
            <w:pPr>
              <w:tabs>
                <w:tab w:val="left" w:pos="4923"/>
              </w:tabs>
              <w:spacing w:after="0" w:line="240" w:lineRule="auto"/>
              <w:jc w:val="right"/>
              <w:rPr>
                <w:rFonts w:ascii="Arial" w:eastAsia="Times New Roman" w:hAnsi="Arial" w:cs="Arial"/>
                <w:sz w:val="20"/>
                <w:szCs w:val="20"/>
              </w:rPr>
            </w:pPr>
          </w:p>
        </w:tc>
        <w:tc>
          <w:tcPr>
            <w:tcW w:w="1329" w:type="dxa"/>
            <w:vAlign w:val="center"/>
          </w:tcPr>
          <w:p w14:paraId="0E30A4C8" w14:textId="77777777" w:rsidR="001B2757" w:rsidRPr="005C4A13" w:rsidRDefault="001B2757" w:rsidP="00B040CC">
            <w:pPr>
              <w:tabs>
                <w:tab w:val="left" w:pos="4923"/>
              </w:tabs>
              <w:spacing w:after="0" w:line="240" w:lineRule="auto"/>
              <w:jc w:val="right"/>
              <w:rPr>
                <w:rFonts w:ascii="Arial" w:eastAsia="Times New Roman" w:hAnsi="Arial" w:cs="Arial"/>
                <w:sz w:val="20"/>
                <w:szCs w:val="20"/>
              </w:rPr>
            </w:pPr>
          </w:p>
        </w:tc>
        <w:tc>
          <w:tcPr>
            <w:tcW w:w="236" w:type="dxa"/>
            <w:vAlign w:val="center"/>
          </w:tcPr>
          <w:p w14:paraId="7B2E418D" w14:textId="77777777" w:rsidR="001B2757" w:rsidRPr="005C4A13" w:rsidRDefault="001B2757" w:rsidP="00B040CC">
            <w:pPr>
              <w:tabs>
                <w:tab w:val="left" w:pos="4923"/>
              </w:tabs>
              <w:spacing w:after="0" w:line="240" w:lineRule="auto"/>
              <w:jc w:val="right"/>
              <w:rPr>
                <w:rFonts w:ascii="Arial" w:eastAsia="Times New Roman" w:hAnsi="Arial" w:cs="Arial"/>
                <w:sz w:val="20"/>
                <w:szCs w:val="20"/>
              </w:rPr>
            </w:pPr>
          </w:p>
        </w:tc>
        <w:tc>
          <w:tcPr>
            <w:tcW w:w="1329" w:type="dxa"/>
            <w:vAlign w:val="center"/>
          </w:tcPr>
          <w:p w14:paraId="3895C791" w14:textId="77777777" w:rsidR="001B2757" w:rsidRPr="005C4A13" w:rsidRDefault="001B2757" w:rsidP="00B040CC">
            <w:pPr>
              <w:tabs>
                <w:tab w:val="left" w:pos="4923"/>
              </w:tabs>
              <w:spacing w:after="0" w:line="240" w:lineRule="auto"/>
              <w:jc w:val="right"/>
              <w:rPr>
                <w:rFonts w:ascii="Arial" w:eastAsia="Times New Roman" w:hAnsi="Arial" w:cs="Arial"/>
                <w:sz w:val="20"/>
                <w:szCs w:val="20"/>
              </w:rPr>
            </w:pPr>
          </w:p>
        </w:tc>
        <w:tc>
          <w:tcPr>
            <w:tcW w:w="236" w:type="dxa"/>
            <w:vAlign w:val="center"/>
          </w:tcPr>
          <w:p w14:paraId="6515DD91" w14:textId="77777777" w:rsidR="001B2757" w:rsidRPr="005C4A13" w:rsidRDefault="001B2757" w:rsidP="00B040CC">
            <w:pPr>
              <w:tabs>
                <w:tab w:val="left" w:pos="4923"/>
              </w:tabs>
              <w:spacing w:after="0" w:line="240" w:lineRule="auto"/>
              <w:jc w:val="right"/>
              <w:rPr>
                <w:rFonts w:ascii="Arial" w:eastAsia="Times New Roman" w:hAnsi="Arial" w:cs="Arial"/>
                <w:sz w:val="20"/>
                <w:szCs w:val="20"/>
              </w:rPr>
            </w:pPr>
          </w:p>
        </w:tc>
      </w:tr>
      <w:tr w:rsidR="001B2757" w:rsidRPr="005C4A13" w14:paraId="1B4C50D3" w14:textId="77777777" w:rsidTr="001B2757">
        <w:trPr>
          <w:trHeight w:val="289"/>
        </w:trPr>
        <w:tc>
          <w:tcPr>
            <w:tcW w:w="4841" w:type="dxa"/>
            <w:vAlign w:val="center"/>
          </w:tcPr>
          <w:p w14:paraId="7E5ABE5B" w14:textId="77777777" w:rsidR="001B2757" w:rsidRPr="005C4A13" w:rsidRDefault="001B2757" w:rsidP="001B2757">
            <w:pPr>
              <w:tabs>
                <w:tab w:val="left" w:pos="4923"/>
              </w:tabs>
              <w:spacing w:after="0" w:line="240" w:lineRule="auto"/>
              <w:rPr>
                <w:rFonts w:ascii="Arial" w:eastAsia="Times New Roman" w:hAnsi="Arial" w:cs="Arial"/>
                <w:sz w:val="20"/>
                <w:szCs w:val="20"/>
              </w:rPr>
            </w:pPr>
            <w:r w:rsidRPr="005C4A13">
              <w:rPr>
                <w:rFonts w:ascii="Arial" w:eastAsia="Times New Roman" w:hAnsi="Arial" w:cs="Arial"/>
                <w:sz w:val="20"/>
                <w:szCs w:val="20"/>
              </w:rPr>
              <w:t>Held to cover linked liabilities – investment contracts</w:t>
            </w:r>
          </w:p>
        </w:tc>
        <w:tc>
          <w:tcPr>
            <w:tcW w:w="236" w:type="dxa"/>
            <w:vAlign w:val="center"/>
          </w:tcPr>
          <w:p w14:paraId="7A4593E7"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5A480605"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shd w:val="clear" w:color="auto" w:fill="auto"/>
            <w:vAlign w:val="center"/>
          </w:tcPr>
          <w:p w14:paraId="181BC676" w14:textId="1C065811" w:rsidR="001B2757" w:rsidRPr="005C4A13" w:rsidRDefault="001B2757" w:rsidP="001B2757">
            <w:pPr>
              <w:tabs>
                <w:tab w:val="left" w:pos="4923"/>
              </w:tabs>
              <w:spacing w:after="0" w:line="240" w:lineRule="auto"/>
              <w:jc w:val="right"/>
              <w:rPr>
                <w:rFonts w:ascii="Arial" w:eastAsia="Times New Roman" w:hAnsi="Arial" w:cs="Arial"/>
                <w:sz w:val="20"/>
                <w:szCs w:val="20"/>
              </w:rPr>
            </w:pPr>
            <w:r>
              <w:rPr>
                <w:rFonts w:ascii="Arial" w:eastAsia="Times New Roman" w:hAnsi="Arial" w:cs="Arial"/>
                <w:sz w:val="20"/>
                <w:szCs w:val="20"/>
              </w:rPr>
              <w:t>2</w:t>
            </w:r>
            <w:r w:rsidR="002D4FE2">
              <w:rPr>
                <w:rFonts w:ascii="Arial" w:eastAsia="Times New Roman" w:hAnsi="Arial" w:cs="Arial"/>
                <w:sz w:val="20"/>
                <w:szCs w:val="20"/>
              </w:rPr>
              <w:t>51,894,545</w:t>
            </w:r>
          </w:p>
        </w:tc>
        <w:tc>
          <w:tcPr>
            <w:tcW w:w="236" w:type="dxa"/>
            <w:vAlign w:val="center"/>
          </w:tcPr>
          <w:p w14:paraId="7C994BC5"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shd w:val="clear" w:color="auto" w:fill="auto"/>
            <w:vAlign w:val="center"/>
          </w:tcPr>
          <w:p w14:paraId="1FFCB988" w14:textId="4D11FD40" w:rsidR="001B2757" w:rsidRPr="005C4A13" w:rsidRDefault="001B2757" w:rsidP="001B2757">
            <w:pPr>
              <w:tabs>
                <w:tab w:val="left" w:pos="4923"/>
              </w:tabs>
              <w:spacing w:after="0" w:line="240" w:lineRule="auto"/>
              <w:jc w:val="right"/>
              <w:rPr>
                <w:rFonts w:ascii="Arial" w:eastAsia="Times New Roman" w:hAnsi="Arial" w:cs="Arial"/>
                <w:sz w:val="20"/>
                <w:szCs w:val="20"/>
              </w:rPr>
            </w:pPr>
            <w:r>
              <w:rPr>
                <w:rFonts w:ascii="Arial" w:eastAsia="Times New Roman" w:hAnsi="Arial" w:cs="Arial"/>
                <w:sz w:val="20"/>
                <w:szCs w:val="20"/>
              </w:rPr>
              <w:t>231,952,997</w:t>
            </w:r>
          </w:p>
        </w:tc>
        <w:tc>
          <w:tcPr>
            <w:tcW w:w="236" w:type="dxa"/>
            <w:vAlign w:val="center"/>
          </w:tcPr>
          <w:p w14:paraId="3D665EB6"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3DD4A431" w14:textId="77777777" w:rsidTr="001B2757">
        <w:trPr>
          <w:trHeight w:val="289"/>
        </w:trPr>
        <w:tc>
          <w:tcPr>
            <w:tcW w:w="4841" w:type="dxa"/>
            <w:vAlign w:val="center"/>
          </w:tcPr>
          <w:p w14:paraId="59C566EC" w14:textId="77777777" w:rsidR="001B2757" w:rsidRPr="005C4A13" w:rsidRDefault="001B2757" w:rsidP="001B2757">
            <w:pPr>
              <w:tabs>
                <w:tab w:val="left" w:pos="4923"/>
              </w:tabs>
              <w:spacing w:after="0" w:line="240" w:lineRule="auto"/>
              <w:rPr>
                <w:rFonts w:ascii="Arial" w:eastAsia="Times New Roman" w:hAnsi="Arial" w:cs="Arial"/>
                <w:b/>
                <w:sz w:val="20"/>
                <w:szCs w:val="20"/>
              </w:rPr>
            </w:pPr>
          </w:p>
        </w:tc>
        <w:tc>
          <w:tcPr>
            <w:tcW w:w="236" w:type="dxa"/>
            <w:vAlign w:val="center"/>
          </w:tcPr>
          <w:p w14:paraId="050A5563"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787A6EC9"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0BF8FB3A"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69CA8A41"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1A26C392"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5C29775A"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0D826752" w14:textId="77777777" w:rsidTr="001B2757">
        <w:trPr>
          <w:trHeight w:val="289"/>
        </w:trPr>
        <w:tc>
          <w:tcPr>
            <w:tcW w:w="4841" w:type="dxa"/>
            <w:vAlign w:val="center"/>
          </w:tcPr>
          <w:p w14:paraId="21ABC63E" w14:textId="77777777" w:rsidR="001B2757" w:rsidRPr="005C4A13" w:rsidRDefault="001B2757" w:rsidP="001B2757">
            <w:pPr>
              <w:tabs>
                <w:tab w:val="left" w:pos="4923"/>
              </w:tabs>
              <w:spacing w:after="0" w:line="240" w:lineRule="auto"/>
              <w:rPr>
                <w:rFonts w:ascii="Arial" w:eastAsia="Times New Roman" w:hAnsi="Arial" w:cs="Arial"/>
                <w:i/>
                <w:sz w:val="20"/>
                <w:szCs w:val="20"/>
              </w:rPr>
            </w:pPr>
            <w:r w:rsidRPr="005C4A13">
              <w:rPr>
                <w:rFonts w:ascii="Arial" w:eastAsia="Times New Roman" w:hAnsi="Arial" w:cs="Arial"/>
                <w:i/>
                <w:sz w:val="20"/>
                <w:szCs w:val="20"/>
              </w:rPr>
              <w:t>Receivables</w:t>
            </w:r>
          </w:p>
        </w:tc>
        <w:tc>
          <w:tcPr>
            <w:tcW w:w="236" w:type="dxa"/>
            <w:vAlign w:val="center"/>
          </w:tcPr>
          <w:p w14:paraId="55E0F537"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322C1DC4"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617EB96C"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559C608A"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6B307515"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3D08967F"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657E08D6" w14:textId="77777777" w:rsidTr="001B2757">
        <w:trPr>
          <w:trHeight w:val="289"/>
        </w:trPr>
        <w:tc>
          <w:tcPr>
            <w:tcW w:w="4841" w:type="dxa"/>
            <w:vAlign w:val="center"/>
          </w:tcPr>
          <w:p w14:paraId="5EC27ED1" w14:textId="77777777" w:rsidR="001B2757" w:rsidRPr="005C4A13" w:rsidRDefault="001B2757" w:rsidP="001B2757">
            <w:pPr>
              <w:tabs>
                <w:tab w:val="left" w:pos="4923"/>
              </w:tabs>
              <w:spacing w:after="0" w:line="240" w:lineRule="auto"/>
              <w:rPr>
                <w:rFonts w:ascii="Arial" w:eastAsia="Times New Roman" w:hAnsi="Arial" w:cs="Arial"/>
                <w:sz w:val="20"/>
                <w:szCs w:val="20"/>
              </w:rPr>
            </w:pPr>
            <w:r w:rsidRPr="005C4A13">
              <w:rPr>
                <w:rFonts w:ascii="Arial" w:eastAsia="Times New Roman" w:hAnsi="Arial" w:cs="Arial"/>
                <w:sz w:val="20"/>
                <w:szCs w:val="20"/>
              </w:rPr>
              <w:t>Debtors</w:t>
            </w:r>
          </w:p>
        </w:tc>
        <w:tc>
          <w:tcPr>
            <w:tcW w:w="236" w:type="dxa"/>
            <w:vAlign w:val="center"/>
          </w:tcPr>
          <w:p w14:paraId="66880372"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0AF91F5C"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1234B1F7" w14:textId="1C4DB418" w:rsidR="001B2757" w:rsidRPr="005C4A13" w:rsidRDefault="002D4FE2" w:rsidP="001B2757">
            <w:pPr>
              <w:tabs>
                <w:tab w:val="left" w:pos="4923"/>
              </w:tabs>
              <w:spacing w:after="0" w:line="240" w:lineRule="auto"/>
              <w:jc w:val="right"/>
              <w:rPr>
                <w:rFonts w:ascii="Arial" w:eastAsia="Times New Roman" w:hAnsi="Arial" w:cs="Arial"/>
                <w:sz w:val="20"/>
                <w:szCs w:val="20"/>
              </w:rPr>
            </w:pPr>
            <w:r>
              <w:rPr>
                <w:rFonts w:ascii="Arial" w:eastAsia="Times New Roman" w:hAnsi="Arial" w:cs="Arial"/>
                <w:sz w:val="20"/>
                <w:szCs w:val="20"/>
              </w:rPr>
              <w:t>390,177</w:t>
            </w:r>
          </w:p>
        </w:tc>
        <w:tc>
          <w:tcPr>
            <w:tcW w:w="236" w:type="dxa"/>
            <w:vAlign w:val="center"/>
          </w:tcPr>
          <w:p w14:paraId="0A9C0449"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1E5D16CC" w14:textId="462D5AD7" w:rsidR="001B2757" w:rsidRPr="005C4A13" w:rsidRDefault="001B2757" w:rsidP="001B2757">
            <w:pPr>
              <w:tabs>
                <w:tab w:val="left" w:pos="4923"/>
              </w:tabs>
              <w:spacing w:after="0" w:line="240" w:lineRule="auto"/>
              <w:jc w:val="right"/>
              <w:rPr>
                <w:rFonts w:ascii="Arial" w:eastAsia="Times New Roman" w:hAnsi="Arial" w:cs="Arial"/>
                <w:sz w:val="20"/>
                <w:szCs w:val="20"/>
              </w:rPr>
            </w:pPr>
            <w:r>
              <w:rPr>
                <w:rFonts w:ascii="Arial" w:eastAsia="Times New Roman" w:hAnsi="Arial" w:cs="Arial"/>
                <w:sz w:val="20"/>
                <w:szCs w:val="20"/>
              </w:rPr>
              <w:t>258,123</w:t>
            </w:r>
          </w:p>
        </w:tc>
        <w:tc>
          <w:tcPr>
            <w:tcW w:w="236" w:type="dxa"/>
            <w:vAlign w:val="center"/>
          </w:tcPr>
          <w:p w14:paraId="74406560"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0EDB4C41" w14:textId="77777777" w:rsidTr="001B2757">
        <w:trPr>
          <w:trHeight w:val="289"/>
        </w:trPr>
        <w:tc>
          <w:tcPr>
            <w:tcW w:w="4841" w:type="dxa"/>
            <w:vAlign w:val="center"/>
          </w:tcPr>
          <w:p w14:paraId="2F25E86A"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5C51E8D9"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4D5EAB77"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43E4DDE1"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3E20DEEC"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0E14E9F1"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535F6CBC"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59E51337" w14:textId="77777777" w:rsidTr="001B2757">
        <w:trPr>
          <w:trHeight w:val="289"/>
        </w:trPr>
        <w:tc>
          <w:tcPr>
            <w:tcW w:w="4841" w:type="dxa"/>
            <w:vAlign w:val="center"/>
          </w:tcPr>
          <w:p w14:paraId="0E0918EE" w14:textId="77777777" w:rsidR="001B2757" w:rsidRPr="005C4A13" w:rsidRDefault="001B2757" w:rsidP="001B2757">
            <w:pPr>
              <w:tabs>
                <w:tab w:val="left" w:pos="4923"/>
              </w:tabs>
              <w:spacing w:after="0" w:line="240" w:lineRule="auto"/>
              <w:rPr>
                <w:rFonts w:ascii="Arial" w:eastAsia="Times New Roman" w:hAnsi="Arial" w:cs="Arial"/>
                <w:i/>
                <w:sz w:val="20"/>
                <w:szCs w:val="20"/>
              </w:rPr>
            </w:pPr>
            <w:r w:rsidRPr="005C4A13">
              <w:rPr>
                <w:rFonts w:ascii="Arial" w:eastAsia="Times New Roman" w:hAnsi="Arial" w:cs="Arial"/>
                <w:i/>
                <w:sz w:val="20"/>
                <w:szCs w:val="20"/>
              </w:rPr>
              <w:t>Other assets</w:t>
            </w:r>
          </w:p>
        </w:tc>
        <w:tc>
          <w:tcPr>
            <w:tcW w:w="236" w:type="dxa"/>
            <w:vAlign w:val="center"/>
          </w:tcPr>
          <w:p w14:paraId="0E0E2899"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503829A8"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shd w:val="clear" w:color="auto" w:fill="auto"/>
            <w:vAlign w:val="center"/>
          </w:tcPr>
          <w:p w14:paraId="15A2F517"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27A12BC7"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shd w:val="clear" w:color="auto" w:fill="auto"/>
            <w:vAlign w:val="center"/>
          </w:tcPr>
          <w:p w14:paraId="6D194283"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7D1997E4"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5680D02A" w14:textId="77777777" w:rsidTr="001B2757">
        <w:trPr>
          <w:trHeight w:val="289"/>
        </w:trPr>
        <w:tc>
          <w:tcPr>
            <w:tcW w:w="4841" w:type="dxa"/>
            <w:vAlign w:val="center"/>
          </w:tcPr>
          <w:p w14:paraId="441F1BE4" w14:textId="77777777" w:rsidR="001B2757" w:rsidRPr="005C4A13" w:rsidRDefault="001B2757" w:rsidP="001B2757">
            <w:pPr>
              <w:tabs>
                <w:tab w:val="left" w:pos="4923"/>
              </w:tabs>
              <w:spacing w:after="0" w:line="240" w:lineRule="auto"/>
              <w:rPr>
                <w:rFonts w:ascii="Arial" w:eastAsia="Times New Roman" w:hAnsi="Arial" w:cs="Arial"/>
                <w:sz w:val="20"/>
                <w:szCs w:val="20"/>
              </w:rPr>
            </w:pPr>
            <w:r w:rsidRPr="005C4A13">
              <w:rPr>
                <w:rFonts w:ascii="Arial" w:eastAsia="Times New Roman" w:hAnsi="Arial" w:cs="Arial"/>
                <w:sz w:val="20"/>
                <w:szCs w:val="20"/>
              </w:rPr>
              <w:t>Cash and cash equivalents</w:t>
            </w:r>
          </w:p>
        </w:tc>
        <w:tc>
          <w:tcPr>
            <w:tcW w:w="236" w:type="dxa"/>
            <w:vAlign w:val="center"/>
          </w:tcPr>
          <w:p w14:paraId="787DDDC8"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0FB22756"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409BD473" w14:textId="56796FFB" w:rsidR="001B2757" w:rsidRPr="005C4A13" w:rsidRDefault="002D4FE2" w:rsidP="001B2757">
            <w:pPr>
              <w:tabs>
                <w:tab w:val="left" w:pos="4923"/>
              </w:tabs>
              <w:spacing w:after="0" w:line="240" w:lineRule="auto"/>
              <w:jc w:val="right"/>
              <w:rPr>
                <w:rFonts w:ascii="Arial" w:eastAsia="Times New Roman" w:hAnsi="Arial" w:cs="Arial"/>
                <w:sz w:val="20"/>
                <w:szCs w:val="20"/>
              </w:rPr>
            </w:pPr>
            <w:r>
              <w:rPr>
                <w:rFonts w:ascii="Arial" w:eastAsia="Times New Roman" w:hAnsi="Arial" w:cs="Arial"/>
                <w:sz w:val="20"/>
                <w:szCs w:val="20"/>
              </w:rPr>
              <w:t>976.485</w:t>
            </w:r>
          </w:p>
        </w:tc>
        <w:tc>
          <w:tcPr>
            <w:tcW w:w="236" w:type="dxa"/>
            <w:vAlign w:val="center"/>
          </w:tcPr>
          <w:p w14:paraId="3532212F"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5F2FE702" w14:textId="5502B4BC" w:rsidR="001B2757" w:rsidRPr="005C4A13" w:rsidRDefault="001B2757" w:rsidP="001B2757">
            <w:pPr>
              <w:tabs>
                <w:tab w:val="left" w:pos="4923"/>
              </w:tabs>
              <w:spacing w:after="0" w:line="240" w:lineRule="auto"/>
              <w:jc w:val="right"/>
              <w:rPr>
                <w:rFonts w:ascii="Arial" w:eastAsia="Times New Roman" w:hAnsi="Arial" w:cs="Arial"/>
                <w:sz w:val="20"/>
                <w:szCs w:val="20"/>
              </w:rPr>
            </w:pPr>
            <w:r>
              <w:rPr>
                <w:rFonts w:ascii="Arial" w:eastAsia="Times New Roman" w:hAnsi="Arial" w:cs="Arial"/>
                <w:sz w:val="20"/>
                <w:szCs w:val="20"/>
              </w:rPr>
              <w:t>852,796</w:t>
            </w:r>
          </w:p>
        </w:tc>
        <w:tc>
          <w:tcPr>
            <w:tcW w:w="236" w:type="dxa"/>
            <w:vAlign w:val="center"/>
          </w:tcPr>
          <w:p w14:paraId="4BBE16E3"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3A8D64F8" w14:textId="77777777" w:rsidTr="001B2757">
        <w:trPr>
          <w:trHeight w:val="289"/>
        </w:trPr>
        <w:tc>
          <w:tcPr>
            <w:tcW w:w="4841" w:type="dxa"/>
            <w:vAlign w:val="center"/>
          </w:tcPr>
          <w:p w14:paraId="26BEC2F6"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7F4A19D3"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58CDB846"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tcBorders>
              <w:bottom w:val="single" w:sz="4" w:space="0" w:color="auto"/>
            </w:tcBorders>
            <w:vAlign w:val="center"/>
          </w:tcPr>
          <w:p w14:paraId="672342BF"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4EC49A1D"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tcBorders>
              <w:bottom w:val="single" w:sz="4" w:space="0" w:color="auto"/>
            </w:tcBorders>
            <w:vAlign w:val="center"/>
          </w:tcPr>
          <w:p w14:paraId="6759269F"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622B84AA"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2EBEC466" w14:textId="77777777" w:rsidTr="001B2757">
        <w:trPr>
          <w:trHeight w:val="466"/>
        </w:trPr>
        <w:tc>
          <w:tcPr>
            <w:tcW w:w="4841" w:type="dxa"/>
            <w:vAlign w:val="center"/>
          </w:tcPr>
          <w:p w14:paraId="5D67578F" w14:textId="77777777" w:rsidR="001B2757" w:rsidRPr="005C4A13" w:rsidRDefault="001B2757" w:rsidP="001B2757">
            <w:pPr>
              <w:tabs>
                <w:tab w:val="left" w:pos="4923"/>
              </w:tabs>
              <w:spacing w:after="0" w:line="240" w:lineRule="auto"/>
              <w:rPr>
                <w:rFonts w:ascii="Arial" w:eastAsia="Times New Roman" w:hAnsi="Arial" w:cs="Arial"/>
                <w:b/>
                <w:i/>
                <w:sz w:val="20"/>
                <w:szCs w:val="20"/>
              </w:rPr>
            </w:pPr>
            <w:r w:rsidRPr="005C4A13">
              <w:rPr>
                <w:rFonts w:ascii="Arial" w:eastAsia="Times New Roman" w:hAnsi="Arial" w:cs="Arial"/>
                <w:b/>
                <w:i/>
                <w:sz w:val="20"/>
                <w:szCs w:val="20"/>
              </w:rPr>
              <w:t>Total assets</w:t>
            </w:r>
          </w:p>
        </w:tc>
        <w:tc>
          <w:tcPr>
            <w:tcW w:w="236" w:type="dxa"/>
            <w:vAlign w:val="center"/>
          </w:tcPr>
          <w:p w14:paraId="6096DE24"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16D4F913"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tcBorders>
              <w:top w:val="single" w:sz="4" w:space="0" w:color="auto"/>
              <w:bottom w:val="double" w:sz="4" w:space="0" w:color="auto"/>
            </w:tcBorders>
            <w:shd w:val="clear" w:color="auto" w:fill="auto"/>
            <w:vAlign w:val="center"/>
          </w:tcPr>
          <w:p w14:paraId="03641A42" w14:textId="76D8F8EC" w:rsidR="001B2757" w:rsidRPr="005C4A13" w:rsidRDefault="001B2757" w:rsidP="001B2757">
            <w:pPr>
              <w:tabs>
                <w:tab w:val="left" w:pos="4923"/>
              </w:tabs>
              <w:spacing w:after="0" w:line="240" w:lineRule="auto"/>
              <w:jc w:val="right"/>
              <w:rPr>
                <w:rFonts w:ascii="Arial" w:eastAsia="Times New Roman" w:hAnsi="Arial" w:cs="Arial"/>
                <w:b/>
                <w:sz w:val="20"/>
                <w:szCs w:val="20"/>
              </w:rPr>
            </w:pPr>
            <w:r w:rsidRPr="005C4A13">
              <w:rPr>
                <w:rFonts w:ascii="Arial" w:eastAsia="Times New Roman" w:hAnsi="Arial" w:cs="Arial"/>
                <w:b/>
                <w:sz w:val="20"/>
                <w:szCs w:val="20"/>
              </w:rPr>
              <w:t>2</w:t>
            </w:r>
            <w:r w:rsidR="002D4FE2">
              <w:rPr>
                <w:rFonts w:ascii="Arial" w:eastAsia="Times New Roman" w:hAnsi="Arial" w:cs="Arial"/>
                <w:b/>
                <w:sz w:val="20"/>
                <w:szCs w:val="20"/>
              </w:rPr>
              <w:t>43,261,207</w:t>
            </w:r>
          </w:p>
        </w:tc>
        <w:tc>
          <w:tcPr>
            <w:tcW w:w="236" w:type="dxa"/>
            <w:vAlign w:val="center"/>
          </w:tcPr>
          <w:p w14:paraId="32500CFA"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tcBorders>
              <w:top w:val="single" w:sz="4" w:space="0" w:color="auto"/>
              <w:bottom w:val="double" w:sz="4" w:space="0" w:color="auto"/>
            </w:tcBorders>
            <w:shd w:val="clear" w:color="auto" w:fill="auto"/>
            <w:vAlign w:val="center"/>
          </w:tcPr>
          <w:p w14:paraId="440E92BC" w14:textId="63DC66D6" w:rsidR="001B2757" w:rsidRPr="005C4A13" w:rsidRDefault="001B2757" w:rsidP="001B2757">
            <w:pPr>
              <w:tabs>
                <w:tab w:val="left" w:pos="4923"/>
              </w:tabs>
              <w:spacing w:after="0" w:line="240" w:lineRule="auto"/>
              <w:jc w:val="right"/>
              <w:rPr>
                <w:rFonts w:ascii="Arial" w:eastAsia="Times New Roman" w:hAnsi="Arial" w:cs="Arial"/>
                <w:b/>
                <w:sz w:val="20"/>
                <w:szCs w:val="20"/>
              </w:rPr>
            </w:pPr>
            <w:r w:rsidRPr="005C4A13">
              <w:rPr>
                <w:rFonts w:ascii="Arial" w:eastAsia="Times New Roman" w:hAnsi="Arial" w:cs="Arial"/>
                <w:b/>
                <w:sz w:val="20"/>
                <w:szCs w:val="20"/>
              </w:rPr>
              <w:t>2</w:t>
            </w:r>
            <w:r>
              <w:rPr>
                <w:rFonts w:ascii="Arial" w:eastAsia="Times New Roman" w:hAnsi="Arial" w:cs="Arial"/>
                <w:b/>
                <w:sz w:val="20"/>
                <w:szCs w:val="20"/>
              </w:rPr>
              <w:t>33,063,916</w:t>
            </w:r>
          </w:p>
        </w:tc>
        <w:tc>
          <w:tcPr>
            <w:tcW w:w="236" w:type="dxa"/>
            <w:vAlign w:val="center"/>
          </w:tcPr>
          <w:p w14:paraId="7E200DCF"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5793A7C4" w14:textId="77777777" w:rsidTr="001B2757">
        <w:trPr>
          <w:trHeight w:val="289"/>
        </w:trPr>
        <w:tc>
          <w:tcPr>
            <w:tcW w:w="4841" w:type="dxa"/>
            <w:vAlign w:val="center"/>
          </w:tcPr>
          <w:p w14:paraId="67813CD1"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64070DDE"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7DABE5B8"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tcBorders>
              <w:top w:val="double" w:sz="4" w:space="0" w:color="auto"/>
            </w:tcBorders>
            <w:vAlign w:val="center"/>
          </w:tcPr>
          <w:p w14:paraId="4698CF83"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6F5D9E3E"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tcBorders>
              <w:top w:val="double" w:sz="4" w:space="0" w:color="auto"/>
            </w:tcBorders>
            <w:vAlign w:val="center"/>
          </w:tcPr>
          <w:p w14:paraId="758C9F90"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2ED25F02"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2F3B0940" w14:textId="77777777" w:rsidTr="001B2757">
        <w:trPr>
          <w:trHeight w:val="289"/>
        </w:trPr>
        <w:tc>
          <w:tcPr>
            <w:tcW w:w="4841" w:type="dxa"/>
            <w:vAlign w:val="center"/>
          </w:tcPr>
          <w:p w14:paraId="5697F473" w14:textId="77777777" w:rsidR="001B2757" w:rsidRPr="005C4A13" w:rsidRDefault="001B2757" w:rsidP="001B2757">
            <w:pPr>
              <w:tabs>
                <w:tab w:val="left" w:pos="4923"/>
              </w:tabs>
              <w:spacing w:after="0" w:line="240" w:lineRule="auto"/>
              <w:rPr>
                <w:rFonts w:ascii="Arial" w:eastAsia="Times New Roman" w:hAnsi="Arial" w:cs="Arial"/>
                <w:b/>
                <w:i/>
                <w:sz w:val="20"/>
                <w:szCs w:val="20"/>
              </w:rPr>
            </w:pPr>
            <w:r w:rsidRPr="005C4A13">
              <w:rPr>
                <w:rFonts w:ascii="Arial" w:eastAsia="Times New Roman" w:hAnsi="Arial" w:cs="Arial"/>
                <w:b/>
                <w:i/>
                <w:sz w:val="20"/>
                <w:szCs w:val="20"/>
              </w:rPr>
              <w:t>Liabilities and Equity</w:t>
            </w:r>
          </w:p>
        </w:tc>
        <w:tc>
          <w:tcPr>
            <w:tcW w:w="236" w:type="dxa"/>
            <w:vAlign w:val="center"/>
          </w:tcPr>
          <w:p w14:paraId="1E89CF59"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27E44E91"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7CA6E438"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298E267D"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4D6763D9"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126E5EE4"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2A27D857" w14:textId="77777777" w:rsidTr="001B2757">
        <w:trPr>
          <w:trHeight w:val="289"/>
        </w:trPr>
        <w:tc>
          <w:tcPr>
            <w:tcW w:w="4841" w:type="dxa"/>
            <w:vAlign w:val="center"/>
          </w:tcPr>
          <w:p w14:paraId="06DEAD7A"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27B1D0E7"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6BA7EE81"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2475BABC"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5389791D"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5BF83DED"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5D6C989E"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6E8375C0" w14:textId="77777777" w:rsidTr="001B2757">
        <w:trPr>
          <w:trHeight w:val="289"/>
        </w:trPr>
        <w:tc>
          <w:tcPr>
            <w:tcW w:w="4841" w:type="dxa"/>
            <w:vAlign w:val="center"/>
          </w:tcPr>
          <w:p w14:paraId="55A34D82" w14:textId="77777777" w:rsidR="001B2757" w:rsidRPr="005C4A13" w:rsidRDefault="001B2757" w:rsidP="001B2757">
            <w:pPr>
              <w:tabs>
                <w:tab w:val="left" w:pos="4923"/>
              </w:tabs>
              <w:spacing w:after="0" w:line="240" w:lineRule="auto"/>
              <w:rPr>
                <w:rFonts w:ascii="Arial" w:eastAsia="Times New Roman" w:hAnsi="Arial" w:cs="Arial"/>
                <w:i/>
                <w:sz w:val="20"/>
                <w:szCs w:val="20"/>
              </w:rPr>
            </w:pPr>
            <w:r w:rsidRPr="005C4A13">
              <w:rPr>
                <w:rFonts w:ascii="Arial" w:eastAsia="Times New Roman" w:hAnsi="Arial" w:cs="Arial"/>
                <w:i/>
                <w:sz w:val="20"/>
                <w:szCs w:val="20"/>
              </w:rPr>
              <w:t>Capital and reserves</w:t>
            </w:r>
          </w:p>
        </w:tc>
        <w:tc>
          <w:tcPr>
            <w:tcW w:w="236" w:type="dxa"/>
            <w:vAlign w:val="center"/>
          </w:tcPr>
          <w:p w14:paraId="74E14E23"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027F93B9"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7352CF2F"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4AE33A02"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0A3539EB"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36FBA205"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0609C39A" w14:textId="77777777" w:rsidTr="001B2757">
        <w:trPr>
          <w:trHeight w:val="289"/>
        </w:trPr>
        <w:tc>
          <w:tcPr>
            <w:tcW w:w="4841" w:type="dxa"/>
            <w:vAlign w:val="center"/>
          </w:tcPr>
          <w:p w14:paraId="44494215" w14:textId="77777777" w:rsidR="001B2757" w:rsidRPr="005C4A13" w:rsidRDefault="001B2757" w:rsidP="001B2757">
            <w:pPr>
              <w:tabs>
                <w:tab w:val="left" w:pos="4923"/>
              </w:tabs>
              <w:spacing w:after="0" w:line="240" w:lineRule="auto"/>
              <w:rPr>
                <w:rFonts w:ascii="Arial" w:eastAsia="Times New Roman" w:hAnsi="Arial" w:cs="Arial"/>
                <w:sz w:val="20"/>
                <w:szCs w:val="20"/>
              </w:rPr>
            </w:pPr>
            <w:r w:rsidRPr="005C4A13">
              <w:rPr>
                <w:rFonts w:ascii="Arial" w:eastAsia="Times New Roman" w:hAnsi="Arial" w:cs="Arial"/>
                <w:sz w:val="20"/>
                <w:szCs w:val="20"/>
              </w:rPr>
              <w:t>Called up share capital</w:t>
            </w:r>
          </w:p>
        </w:tc>
        <w:tc>
          <w:tcPr>
            <w:tcW w:w="236" w:type="dxa"/>
            <w:vAlign w:val="center"/>
          </w:tcPr>
          <w:p w14:paraId="4978F8DE"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40F0434D"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shd w:val="clear" w:color="auto" w:fill="auto"/>
            <w:vAlign w:val="center"/>
          </w:tcPr>
          <w:p w14:paraId="5C52B4F7"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r w:rsidRPr="005C4A13">
              <w:rPr>
                <w:rFonts w:ascii="Arial" w:eastAsia="Times New Roman" w:hAnsi="Arial" w:cs="Arial"/>
                <w:sz w:val="20"/>
                <w:szCs w:val="20"/>
              </w:rPr>
              <w:t>250,000</w:t>
            </w:r>
          </w:p>
        </w:tc>
        <w:tc>
          <w:tcPr>
            <w:tcW w:w="236" w:type="dxa"/>
            <w:vAlign w:val="center"/>
          </w:tcPr>
          <w:p w14:paraId="6BF55952" w14:textId="77777777" w:rsidR="001B2757" w:rsidRPr="005C4A13" w:rsidRDefault="001B2757" w:rsidP="001B2757">
            <w:pPr>
              <w:tabs>
                <w:tab w:val="left" w:pos="4923"/>
              </w:tabs>
              <w:spacing w:after="0" w:line="240" w:lineRule="auto"/>
              <w:jc w:val="right"/>
              <w:rPr>
                <w:rFonts w:ascii="Arial" w:eastAsia="Times New Roman" w:hAnsi="Arial" w:cs="Arial"/>
                <w:b/>
                <w:sz w:val="20"/>
                <w:szCs w:val="20"/>
              </w:rPr>
            </w:pPr>
          </w:p>
        </w:tc>
        <w:tc>
          <w:tcPr>
            <w:tcW w:w="1329" w:type="dxa"/>
            <w:shd w:val="clear" w:color="auto" w:fill="auto"/>
            <w:vAlign w:val="center"/>
          </w:tcPr>
          <w:p w14:paraId="3E7086B7" w14:textId="19621814" w:rsidR="001B2757" w:rsidRPr="005C4A13" w:rsidRDefault="001B2757" w:rsidP="001B2757">
            <w:pPr>
              <w:tabs>
                <w:tab w:val="left" w:pos="4923"/>
              </w:tabs>
              <w:spacing w:after="0" w:line="240" w:lineRule="auto"/>
              <w:jc w:val="right"/>
              <w:rPr>
                <w:rFonts w:ascii="Arial" w:eastAsia="Times New Roman" w:hAnsi="Arial" w:cs="Arial"/>
                <w:sz w:val="20"/>
                <w:szCs w:val="20"/>
              </w:rPr>
            </w:pPr>
            <w:r w:rsidRPr="005C4A13">
              <w:rPr>
                <w:rFonts w:ascii="Arial" w:eastAsia="Times New Roman" w:hAnsi="Arial" w:cs="Arial"/>
                <w:sz w:val="20"/>
                <w:szCs w:val="20"/>
              </w:rPr>
              <w:t>250,000</w:t>
            </w:r>
          </w:p>
        </w:tc>
        <w:tc>
          <w:tcPr>
            <w:tcW w:w="236" w:type="dxa"/>
            <w:vAlign w:val="center"/>
          </w:tcPr>
          <w:p w14:paraId="7DECF1EB"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7593DB16" w14:textId="77777777" w:rsidTr="001B2757">
        <w:trPr>
          <w:trHeight w:val="245"/>
        </w:trPr>
        <w:tc>
          <w:tcPr>
            <w:tcW w:w="4841" w:type="dxa"/>
            <w:vAlign w:val="center"/>
          </w:tcPr>
          <w:p w14:paraId="3FA1AEE8" w14:textId="77777777" w:rsidR="001B2757" w:rsidRPr="005C4A13" w:rsidRDefault="001B2757" w:rsidP="001B2757">
            <w:pPr>
              <w:tabs>
                <w:tab w:val="left" w:pos="4923"/>
              </w:tabs>
              <w:spacing w:after="0" w:line="240" w:lineRule="auto"/>
              <w:rPr>
                <w:rFonts w:ascii="Arial" w:eastAsia="Times New Roman" w:hAnsi="Arial" w:cs="Arial"/>
                <w:sz w:val="20"/>
                <w:szCs w:val="20"/>
              </w:rPr>
            </w:pPr>
            <w:r w:rsidRPr="005C4A13">
              <w:rPr>
                <w:rFonts w:ascii="Arial" w:eastAsia="Times New Roman" w:hAnsi="Arial" w:cs="Arial"/>
                <w:sz w:val="20"/>
                <w:szCs w:val="20"/>
              </w:rPr>
              <w:t>Retained Profits</w:t>
            </w:r>
          </w:p>
        </w:tc>
        <w:tc>
          <w:tcPr>
            <w:tcW w:w="236" w:type="dxa"/>
            <w:vAlign w:val="center"/>
          </w:tcPr>
          <w:p w14:paraId="38BFCA75"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30C6AB9E"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50B2A051" w14:textId="615AB916" w:rsidR="001B2757" w:rsidRPr="005C4A13" w:rsidRDefault="002D4FE2" w:rsidP="001B2757">
            <w:pPr>
              <w:tabs>
                <w:tab w:val="left" w:pos="4923"/>
              </w:tabs>
              <w:spacing w:after="0" w:line="240" w:lineRule="auto"/>
              <w:jc w:val="right"/>
              <w:rPr>
                <w:rFonts w:ascii="Arial" w:eastAsia="Times New Roman" w:hAnsi="Arial" w:cs="Arial"/>
                <w:sz w:val="20"/>
                <w:szCs w:val="20"/>
              </w:rPr>
            </w:pPr>
            <w:r>
              <w:rPr>
                <w:rFonts w:ascii="Arial" w:eastAsia="Times New Roman" w:hAnsi="Arial" w:cs="Arial"/>
                <w:sz w:val="20"/>
                <w:szCs w:val="20"/>
              </w:rPr>
              <w:t>958,145</w:t>
            </w:r>
          </w:p>
        </w:tc>
        <w:tc>
          <w:tcPr>
            <w:tcW w:w="236" w:type="dxa"/>
            <w:vAlign w:val="center"/>
          </w:tcPr>
          <w:p w14:paraId="6FBD2E0C"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479C6E68" w14:textId="6342862A" w:rsidR="001B2757" w:rsidRPr="005C4A13" w:rsidRDefault="001B2757" w:rsidP="001B2757">
            <w:pPr>
              <w:tabs>
                <w:tab w:val="left" w:pos="4923"/>
              </w:tabs>
              <w:spacing w:after="0" w:line="240" w:lineRule="auto"/>
              <w:jc w:val="right"/>
              <w:rPr>
                <w:rFonts w:ascii="Arial" w:eastAsia="Times New Roman" w:hAnsi="Arial" w:cs="Arial"/>
                <w:sz w:val="20"/>
                <w:szCs w:val="20"/>
              </w:rPr>
            </w:pPr>
            <w:r>
              <w:rPr>
                <w:rFonts w:ascii="Arial" w:eastAsia="Times New Roman" w:hAnsi="Arial" w:cs="Arial"/>
                <w:sz w:val="20"/>
                <w:szCs w:val="20"/>
              </w:rPr>
              <w:t>778,067</w:t>
            </w:r>
          </w:p>
        </w:tc>
        <w:tc>
          <w:tcPr>
            <w:tcW w:w="236" w:type="dxa"/>
            <w:vAlign w:val="center"/>
          </w:tcPr>
          <w:p w14:paraId="574462EC"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531E3A39" w14:textId="77777777" w:rsidTr="001B2757">
        <w:trPr>
          <w:trHeight w:val="289"/>
        </w:trPr>
        <w:tc>
          <w:tcPr>
            <w:tcW w:w="4841" w:type="dxa"/>
            <w:vAlign w:val="center"/>
          </w:tcPr>
          <w:p w14:paraId="4448D5A6"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3939287B"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60D2D517"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tcBorders>
              <w:bottom w:val="single" w:sz="4" w:space="0" w:color="auto"/>
            </w:tcBorders>
            <w:vAlign w:val="center"/>
          </w:tcPr>
          <w:p w14:paraId="1345CE77"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780E6F6A"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tcBorders>
              <w:bottom w:val="single" w:sz="4" w:space="0" w:color="auto"/>
            </w:tcBorders>
            <w:vAlign w:val="center"/>
          </w:tcPr>
          <w:p w14:paraId="5CD51A96"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7669C7AD"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0C02DC1C" w14:textId="77777777" w:rsidTr="001B2757">
        <w:trPr>
          <w:trHeight w:val="423"/>
        </w:trPr>
        <w:tc>
          <w:tcPr>
            <w:tcW w:w="4841" w:type="dxa"/>
            <w:vAlign w:val="center"/>
          </w:tcPr>
          <w:p w14:paraId="49AC78A5" w14:textId="77777777" w:rsidR="001B2757" w:rsidRPr="005C4A13" w:rsidRDefault="001B2757" w:rsidP="001B2757">
            <w:pPr>
              <w:tabs>
                <w:tab w:val="left" w:pos="4923"/>
              </w:tabs>
              <w:spacing w:after="0" w:line="240" w:lineRule="auto"/>
              <w:rPr>
                <w:rFonts w:ascii="Arial" w:eastAsia="Times New Roman" w:hAnsi="Arial" w:cs="Arial"/>
                <w:i/>
                <w:sz w:val="20"/>
                <w:szCs w:val="20"/>
              </w:rPr>
            </w:pPr>
            <w:r w:rsidRPr="005C4A13">
              <w:rPr>
                <w:rFonts w:ascii="Arial" w:eastAsia="Times New Roman" w:hAnsi="Arial" w:cs="Arial"/>
                <w:i/>
                <w:sz w:val="20"/>
                <w:szCs w:val="20"/>
              </w:rPr>
              <w:t>Total shareholders’ funds</w:t>
            </w:r>
          </w:p>
        </w:tc>
        <w:tc>
          <w:tcPr>
            <w:tcW w:w="236" w:type="dxa"/>
            <w:vAlign w:val="center"/>
          </w:tcPr>
          <w:p w14:paraId="789D26E8"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3FEA91BC"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tcBorders>
              <w:top w:val="single" w:sz="4" w:space="0" w:color="auto"/>
            </w:tcBorders>
            <w:vAlign w:val="center"/>
          </w:tcPr>
          <w:p w14:paraId="24E5B217" w14:textId="07E8C7D0" w:rsidR="001B2757" w:rsidRPr="005C4A13" w:rsidRDefault="001B2757" w:rsidP="001B2757">
            <w:pPr>
              <w:tabs>
                <w:tab w:val="left" w:pos="4923"/>
              </w:tabs>
              <w:spacing w:after="0" w:line="240" w:lineRule="auto"/>
              <w:jc w:val="right"/>
              <w:rPr>
                <w:rFonts w:ascii="Arial" w:eastAsia="Times New Roman" w:hAnsi="Arial" w:cs="Arial"/>
                <w:sz w:val="20"/>
                <w:szCs w:val="20"/>
              </w:rPr>
            </w:pPr>
            <w:r>
              <w:rPr>
                <w:rFonts w:ascii="Arial" w:eastAsia="Times New Roman" w:hAnsi="Arial" w:cs="Arial"/>
                <w:sz w:val="20"/>
                <w:szCs w:val="20"/>
              </w:rPr>
              <w:t>1,</w:t>
            </w:r>
            <w:r w:rsidR="002D4FE2">
              <w:rPr>
                <w:rFonts w:ascii="Arial" w:eastAsia="Times New Roman" w:hAnsi="Arial" w:cs="Arial"/>
                <w:sz w:val="20"/>
                <w:szCs w:val="20"/>
              </w:rPr>
              <w:t>208,145</w:t>
            </w:r>
          </w:p>
        </w:tc>
        <w:tc>
          <w:tcPr>
            <w:tcW w:w="236" w:type="dxa"/>
            <w:vAlign w:val="center"/>
          </w:tcPr>
          <w:p w14:paraId="1AEDD933"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tcBorders>
              <w:top w:val="single" w:sz="4" w:space="0" w:color="auto"/>
            </w:tcBorders>
            <w:vAlign w:val="center"/>
          </w:tcPr>
          <w:p w14:paraId="31B23FE3" w14:textId="0A21DD5E" w:rsidR="001B2757" w:rsidRPr="005C4A13" w:rsidRDefault="001B2757" w:rsidP="001B2757">
            <w:pPr>
              <w:tabs>
                <w:tab w:val="left" w:pos="4923"/>
              </w:tabs>
              <w:spacing w:after="0" w:line="240" w:lineRule="auto"/>
              <w:jc w:val="right"/>
              <w:rPr>
                <w:rFonts w:ascii="Arial" w:eastAsia="Times New Roman" w:hAnsi="Arial" w:cs="Arial"/>
                <w:sz w:val="20"/>
                <w:szCs w:val="20"/>
              </w:rPr>
            </w:pPr>
            <w:r>
              <w:rPr>
                <w:rFonts w:ascii="Arial" w:eastAsia="Times New Roman" w:hAnsi="Arial" w:cs="Arial"/>
                <w:sz w:val="20"/>
                <w:szCs w:val="20"/>
              </w:rPr>
              <w:t>1,028,067</w:t>
            </w:r>
          </w:p>
        </w:tc>
        <w:tc>
          <w:tcPr>
            <w:tcW w:w="236" w:type="dxa"/>
            <w:vAlign w:val="center"/>
          </w:tcPr>
          <w:p w14:paraId="1E49B073"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659630AA" w14:textId="77777777" w:rsidTr="001B2757">
        <w:trPr>
          <w:trHeight w:val="289"/>
        </w:trPr>
        <w:tc>
          <w:tcPr>
            <w:tcW w:w="4841" w:type="dxa"/>
            <w:vAlign w:val="center"/>
          </w:tcPr>
          <w:p w14:paraId="64C2D7B7"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21DA7481"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54B4375A"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20BC6445"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765F661B"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44DD1F1B"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71FF2E0A"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23B103B3" w14:textId="77777777" w:rsidTr="001B2757">
        <w:trPr>
          <w:trHeight w:val="289"/>
        </w:trPr>
        <w:tc>
          <w:tcPr>
            <w:tcW w:w="4841" w:type="dxa"/>
            <w:vAlign w:val="center"/>
          </w:tcPr>
          <w:p w14:paraId="4DD5CD7D" w14:textId="77777777" w:rsidR="001B2757" w:rsidRPr="005C4A13" w:rsidRDefault="001B2757" w:rsidP="001B2757">
            <w:pPr>
              <w:tabs>
                <w:tab w:val="left" w:pos="4923"/>
              </w:tabs>
              <w:spacing w:after="0" w:line="240" w:lineRule="auto"/>
              <w:rPr>
                <w:rFonts w:ascii="Arial" w:eastAsia="Times New Roman" w:hAnsi="Arial" w:cs="Arial"/>
                <w:sz w:val="20"/>
                <w:szCs w:val="20"/>
              </w:rPr>
            </w:pPr>
            <w:r w:rsidRPr="005C4A13">
              <w:rPr>
                <w:rFonts w:ascii="Arial" w:eastAsia="Times New Roman" w:hAnsi="Arial" w:cs="Arial"/>
                <w:sz w:val="20"/>
                <w:szCs w:val="20"/>
              </w:rPr>
              <w:t>Financial liabilities for investment contracts</w:t>
            </w:r>
          </w:p>
        </w:tc>
        <w:tc>
          <w:tcPr>
            <w:tcW w:w="236" w:type="dxa"/>
            <w:vAlign w:val="center"/>
          </w:tcPr>
          <w:p w14:paraId="1E39052F"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0C88AE93"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shd w:val="clear" w:color="auto" w:fill="auto"/>
            <w:vAlign w:val="center"/>
          </w:tcPr>
          <w:p w14:paraId="729DF05A" w14:textId="67522851" w:rsidR="001B2757" w:rsidRPr="005C4A13" w:rsidRDefault="002D4FE2" w:rsidP="001B2757">
            <w:pPr>
              <w:tabs>
                <w:tab w:val="left" w:pos="4923"/>
              </w:tabs>
              <w:spacing w:after="0" w:line="240" w:lineRule="auto"/>
              <w:jc w:val="right"/>
              <w:rPr>
                <w:rFonts w:ascii="Arial" w:eastAsia="Times New Roman" w:hAnsi="Arial" w:cs="Arial"/>
                <w:sz w:val="20"/>
                <w:szCs w:val="20"/>
              </w:rPr>
            </w:pPr>
            <w:r>
              <w:rPr>
                <w:rFonts w:ascii="Arial" w:eastAsia="Times New Roman" w:hAnsi="Arial" w:cs="Arial"/>
                <w:sz w:val="20"/>
                <w:szCs w:val="20"/>
              </w:rPr>
              <w:t>251,894,545</w:t>
            </w:r>
          </w:p>
        </w:tc>
        <w:tc>
          <w:tcPr>
            <w:tcW w:w="236" w:type="dxa"/>
            <w:vAlign w:val="center"/>
          </w:tcPr>
          <w:p w14:paraId="301A9A51" w14:textId="77777777" w:rsidR="001B2757" w:rsidRPr="005C4A13" w:rsidRDefault="001B2757" w:rsidP="001B2757">
            <w:pPr>
              <w:tabs>
                <w:tab w:val="left" w:pos="4923"/>
              </w:tabs>
              <w:spacing w:after="0" w:line="240" w:lineRule="auto"/>
              <w:jc w:val="right"/>
              <w:rPr>
                <w:rFonts w:ascii="Arial" w:eastAsia="Times New Roman" w:hAnsi="Arial" w:cs="Arial"/>
                <w:b/>
                <w:sz w:val="20"/>
                <w:szCs w:val="20"/>
              </w:rPr>
            </w:pPr>
          </w:p>
        </w:tc>
        <w:tc>
          <w:tcPr>
            <w:tcW w:w="1329" w:type="dxa"/>
            <w:shd w:val="clear" w:color="auto" w:fill="auto"/>
            <w:vAlign w:val="center"/>
          </w:tcPr>
          <w:p w14:paraId="079EE561" w14:textId="50360609" w:rsidR="001B2757" w:rsidRPr="005C4A13" w:rsidRDefault="001B2757" w:rsidP="001B2757">
            <w:pPr>
              <w:tabs>
                <w:tab w:val="left" w:pos="4923"/>
              </w:tabs>
              <w:spacing w:after="0" w:line="240" w:lineRule="auto"/>
              <w:jc w:val="right"/>
              <w:rPr>
                <w:rFonts w:ascii="Arial" w:eastAsia="Times New Roman" w:hAnsi="Arial" w:cs="Arial"/>
                <w:sz w:val="20"/>
                <w:szCs w:val="20"/>
              </w:rPr>
            </w:pPr>
            <w:r>
              <w:rPr>
                <w:rFonts w:ascii="Arial" w:eastAsia="Times New Roman" w:hAnsi="Arial" w:cs="Arial"/>
                <w:sz w:val="20"/>
                <w:szCs w:val="20"/>
              </w:rPr>
              <w:t>231,952,997</w:t>
            </w:r>
          </w:p>
        </w:tc>
        <w:tc>
          <w:tcPr>
            <w:tcW w:w="236" w:type="dxa"/>
            <w:vAlign w:val="center"/>
          </w:tcPr>
          <w:p w14:paraId="75D26671"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1AE6C1EB" w14:textId="77777777" w:rsidTr="001B2757">
        <w:trPr>
          <w:trHeight w:val="289"/>
        </w:trPr>
        <w:tc>
          <w:tcPr>
            <w:tcW w:w="4841" w:type="dxa"/>
            <w:vAlign w:val="center"/>
          </w:tcPr>
          <w:p w14:paraId="58E7AD3D" w14:textId="77777777" w:rsidR="001B2757" w:rsidRPr="005C4A13" w:rsidRDefault="001B2757" w:rsidP="001B2757">
            <w:pPr>
              <w:tabs>
                <w:tab w:val="left" w:pos="4923"/>
              </w:tabs>
              <w:spacing w:after="0" w:line="240" w:lineRule="auto"/>
              <w:rPr>
                <w:rFonts w:ascii="Arial" w:eastAsia="Times New Roman" w:hAnsi="Arial" w:cs="Arial"/>
                <w:b/>
                <w:sz w:val="20"/>
                <w:szCs w:val="20"/>
              </w:rPr>
            </w:pPr>
          </w:p>
        </w:tc>
        <w:tc>
          <w:tcPr>
            <w:tcW w:w="236" w:type="dxa"/>
            <w:vAlign w:val="center"/>
          </w:tcPr>
          <w:p w14:paraId="4AEDD460"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20F95133"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shd w:val="clear" w:color="auto" w:fill="auto"/>
            <w:vAlign w:val="center"/>
          </w:tcPr>
          <w:p w14:paraId="17ACE1B4" w14:textId="77777777" w:rsidR="001B2757" w:rsidRPr="005C4A13" w:rsidRDefault="001B2757" w:rsidP="001B2757">
            <w:pPr>
              <w:tabs>
                <w:tab w:val="left" w:pos="4923"/>
              </w:tabs>
              <w:spacing w:after="0" w:line="240" w:lineRule="auto"/>
              <w:jc w:val="right"/>
              <w:rPr>
                <w:rFonts w:ascii="Arial" w:eastAsia="Times New Roman" w:hAnsi="Arial" w:cs="Arial"/>
                <w:b/>
                <w:sz w:val="20"/>
                <w:szCs w:val="20"/>
              </w:rPr>
            </w:pPr>
          </w:p>
        </w:tc>
        <w:tc>
          <w:tcPr>
            <w:tcW w:w="236" w:type="dxa"/>
            <w:vAlign w:val="center"/>
          </w:tcPr>
          <w:p w14:paraId="5E5B7780" w14:textId="77777777" w:rsidR="001B2757" w:rsidRPr="005C4A13" w:rsidRDefault="001B2757" w:rsidP="001B2757">
            <w:pPr>
              <w:tabs>
                <w:tab w:val="left" w:pos="4923"/>
              </w:tabs>
              <w:spacing w:after="0" w:line="240" w:lineRule="auto"/>
              <w:jc w:val="right"/>
              <w:rPr>
                <w:rFonts w:ascii="Arial" w:eastAsia="Times New Roman" w:hAnsi="Arial" w:cs="Arial"/>
                <w:b/>
                <w:sz w:val="20"/>
                <w:szCs w:val="20"/>
              </w:rPr>
            </w:pPr>
          </w:p>
        </w:tc>
        <w:tc>
          <w:tcPr>
            <w:tcW w:w="1329" w:type="dxa"/>
            <w:shd w:val="clear" w:color="auto" w:fill="auto"/>
            <w:vAlign w:val="center"/>
          </w:tcPr>
          <w:p w14:paraId="760463C8" w14:textId="77777777" w:rsidR="001B2757" w:rsidRPr="005C4A13" w:rsidRDefault="001B2757" w:rsidP="001B2757">
            <w:pPr>
              <w:tabs>
                <w:tab w:val="left" w:pos="4923"/>
              </w:tabs>
              <w:spacing w:after="0" w:line="240" w:lineRule="auto"/>
              <w:jc w:val="right"/>
              <w:rPr>
                <w:rFonts w:ascii="Arial" w:eastAsia="Times New Roman" w:hAnsi="Arial" w:cs="Arial"/>
                <w:b/>
                <w:sz w:val="20"/>
                <w:szCs w:val="20"/>
              </w:rPr>
            </w:pPr>
          </w:p>
        </w:tc>
        <w:tc>
          <w:tcPr>
            <w:tcW w:w="236" w:type="dxa"/>
            <w:vAlign w:val="center"/>
          </w:tcPr>
          <w:p w14:paraId="2174DA48"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632CEFFA" w14:textId="77777777" w:rsidTr="001B2757">
        <w:trPr>
          <w:trHeight w:val="289"/>
        </w:trPr>
        <w:tc>
          <w:tcPr>
            <w:tcW w:w="4841" w:type="dxa"/>
            <w:vAlign w:val="center"/>
          </w:tcPr>
          <w:p w14:paraId="21AA0BF8" w14:textId="77777777" w:rsidR="001B2757" w:rsidRPr="005C4A13" w:rsidRDefault="001B2757" w:rsidP="001B2757">
            <w:pPr>
              <w:tabs>
                <w:tab w:val="left" w:pos="4923"/>
              </w:tabs>
              <w:spacing w:after="0" w:line="240" w:lineRule="auto"/>
              <w:rPr>
                <w:rFonts w:ascii="Arial" w:eastAsia="Times New Roman" w:hAnsi="Arial" w:cs="Arial"/>
                <w:i/>
                <w:sz w:val="20"/>
                <w:szCs w:val="20"/>
              </w:rPr>
            </w:pPr>
            <w:r w:rsidRPr="005C4A13">
              <w:rPr>
                <w:rFonts w:ascii="Arial" w:eastAsia="Times New Roman" w:hAnsi="Arial" w:cs="Arial"/>
                <w:i/>
                <w:sz w:val="20"/>
                <w:szCs w:val="20"/>
              </w:rPr>
              <w:t>Creditors</w:t>
            </w:r>
          </w:p>
        </w:tc>
        <w:tc>
          <w:tcPr>
            <w:tcW w:w="236" w:type="dxa"/>
            <w:vAlign w:val="center"/>
          </w:tcPr>
          <w:p w14:paraId="1399FA65"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1527AB3E"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2DE125FE"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317B4B27"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61FEF4C0"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0D0064EF"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3C306CF7" w14:textId="77777777" w:rsidTr="001B2757">
        <w:trPr>
          <w:trHeight w:val="289"/>
        </w:trPr>
        <w:tc>
          <w:tcPr>
            <w:tcW w:w="4841" w:type="dxa"/>
            <w:vAlign w:val="center"/>
          </w:tcPr>
          <w:p w14:paraId="4DFF2AC7" w14:textId="77777777" w:rsidR="001B2757" w:rsidRPr="005C4A13" w:rsidRDefault="001B2757" w:rsidP="001B2757">
            <w:pPr>
              <w:tabs>
                <w:tab w:val="left" w:pos="4923"/>
              </w:tabs>
              <w:spacing w:after="0" w:line="240" w:lineRule="auto"/>
              <w:rPr>
                <w:rFonts w:ascii="Arial" w:eastAsia="Times New Roman" w:hAnsi="Arial" w:cs="Arial"/>
                <w:sz w:val="20"/>
                <w:szCs w:val="20"/>
              </w:rPr>
            </w:pPr>
            <w:r w:rsidRPr="005C4A13">
              <w:rPr>
                <w:rFonts w:ascii="Arial" w:eastAsia="Times New Roman" w:hAnsi="Arial" w:cs="Arial"/>
                <w:sz w:val="20"/>
                <w:szCs w:val="20"/>
              </w:rPr>
              <w:t>Other Creditors and deferred income</w:t>
            </w:r>
          </w:p>
        </w:tc>
        <w:tc>
          <w:tcPr>
            <w:tcW w:w="236" w:type="dxa"/>
            <w:vAlign w:val="center"/>
          </w:tcPr>
          <w:p w14:paraId="5118EFC8"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44B39D2E"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39A1B92A" w14:textId="73D24B9B" w:rsidR="001B2757" w:rsidRPr="005C4A13" w:rsidRDefault="002D4FE2" w:rsidP="001B2757">
            <w:pPr>
              <w:tabs>
                <w:tab w:val="left" w:pos="4923"/>
              </w:tabs>
              <w:spacing w:after="0" w:line="240" w:lineRule="auto"/>
              <w:jc w:val="right"/>
              <w:rPr>
                <w:rFonts w:ascii="Arial" w:eastAsia="Times New Roman" w:hAnsi="Arial" w:cs="Arial"/>
                <w:sz w:val="20"/>
                <w:szCs w:val="20"/>
              </w:rPr>
            </w:pPr>
            <w:r>
              <w:rPr>
                <w:rFonts w:ascii="Arial" w:eastAsia="Times New Roman" w:hAnsi="Arial" w:cs="Arial"/>
                <w:sz w:val="20"/>
                <w:szCs w:val="20"/>
              </w:rPr>
              <w:t>158,517</w:t>
            </w:r>
          </w:p>
        </w:tc>
        <w:tc>
          <w:tcPr>
            <w:tcW w:w="236" w:type="dxa"/>
            <w:vAlign w:val="center"/>
          </w:tcPr>
          <w:p w14:paraId="0C4956BB"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vAlign w:val="center"/>
          </w:tcPr>
          <w:p w14:paraId="7490E892" w14:textId="43926B86" w:rsidR="001B2757" w:rsidRPr="005C4A13" w:rsidRDefault="001B2757" w:rsidP="001B2757">
            <w:pPr>
              <w:tabs>
                <w:tab w:val="left" w:pos="4923"/>
              </w:tabs>
              <w:spacing w:after="0" w:line="240" w:lineRule="auto"/>
              <w:jc w:val="right"/>
              <w:rPr>
                <w:rFonts w:ascii="Arial" w:eastAsia="Times New Roman" w:hAnsi="Arial" w:cs="Arial"/>
                <w:sz w:val="20"/>
                <w:szCs w:val="20"/>
              </w:rPr>
            </w:pPr>
            <w:r>
              <w:rPr>
                <w:rFonts w:ascii="Arial" w:eastAsia="Times New Roman" w:hAnsi="Arial" w:cs="Arial"/>
                <w:sz w:val="20"/>
                <w:szCs w:val="20"/>
              </w:rPr>
              <w:t>82,852</w:t>
            </w:r>
          </w:p>
        </w:tc>
        <w:tc>
          <w:tcPr>
            <w:tcW w:w="236" w:type="dxa"/>
            <w:vAlign w:val="center"/>
          </w:tcPr>
          <w:p w14:paraId="7637226B"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3F8F6D2F" w14:textId="77777777" w:rsidTr="001B2757">
        <w:trPr>
          <w:trHeight w:val="289"/>
        </w:trPr>
        <w:tc>
          <w:tcPr>
            <w:tcW w:w="4841" w:type="dxa"/>
            <w:vAlign w:val="center"/>
          </w:tcPr>
          <w:p w14:paraId="28D11094"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7775D73A"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7ECEC7A0"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tcBorders>
              <w:bottom w:val="single" w:sz="4" w:space="0" w:color="auto"/>
            </w:tcBorders>
            <w:vAlign w:val="center"/>
          </w:tcPr>
          <w:p w14:paraId="5DCD3331"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2431D890"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tcBorders>
              <w:bottom w:val="single" w:sz="4" w:space="0" w:color="auto"/>
            </w:tcBorders>
            <w:vAlign w:val="center"/>
          </w:tcPr>
          <w:p w14:paraId="274DC629"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236" w:type="dxa"/>
            <w:vAlign w:val="center"/>
          </w:tcPr>
          <w:p w14:paraId="6DB7CF0F"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r w:rsidR="001B2757" w:rsidRPr="005C4A13" w14:paraId="32180EE5" w14:textId="77777777" w:rsidTr="001B2757">
        <w:trPr>
          <w:trHeight w:val="529"/>
        </w:trPr>
        <w:tc>
          <w:tcPr>
            <w:tcW w:w="4841" w:type="dxa"/>
            <w:vAlign w:val="center"/>
          </w:tcPr>
          <w:p w14:paraId="7C5C6BED" w14:textId="77777777" w:rsidR="001B2757" w:rsidRPr="005C4A13" w:rsidRDefault="001B2757" w:rsidP="001B2757">
            <w:pPr>
              <w:tabs>
                <w:tab w:val="left" w:pos="4923"/>
              </w:tabs>
              <w:spacing w:after="0" w:line="240" w:lineRule="auto"/>
              <w:rPr>
                <w:rFonts w:ascii="Arial" w:eastAsia="Times New Roman" w:hAnsi="Arial" w:cs="Arial"/>
                <w:b/>
                <w:i/>
                <w:sz w:val="20"/>
                <w:szCs w:val="20"/>
              </w:rPr>
            </w:pPr>
            <w:r w:rsidRPr="005C4A13">
              <w:rPr>
                <w:rFonts w:ascii="Arial" w:eastAsia="Times New Roman" w:hAnsi="Arial" w:cs="Arial"/>
                <w:b/>
                <w:i/>
                <w:sz w:val="20"/>
                <w:szCs w:val="20"/>
              </w:rPr>
              <w:t>Total liabilities and equity</w:t>
            </w:r>
          </w:p>
        </w:tc>
        <w:tc>
          <w:tcPr>
            <w:tcW w:w="236" w:type="dxa"/>
            <w:vAlign w:val="center"/>
          </w:tcPr>
          <w:p w14:paraId="00A56AB9" w14:textId="77777777" w:rsidR="001B2757" w:rsidRPr="005C4A13" w:rsidRDefault="001B2757" w:rsidP="001B2757">
            <w:pPr>
              <w:tabs>
                <w:tab w:val="left" w:pos="4923"/>
              </w:tabs>
              <w:spacing w:after="0" w:line="240" w:lineRule="auto"/>
              <w:rPr>
                <w:rFonts w:ascii="Arial" w:eastAsia="Times New Roman" w:hAnsi="Arial" w:cs="Arial"/>
                <w:sz w:val="20"/>
                <w:szCs w:val="20"/>
              </w:rPr>
            </w:pPr>
          </w:p>
        </w:tc>
        <w:tc>
          <w:tcPr>
            <w:tcW w:w="236" w:type="dxa"/>
            <w:vAlign w:val="center"/>
          </w:tcPr>
          <w:p w14:paraId="64FBE5FD"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tcBorders>
              <w:top w:val="single" w:sz="4" w:space="0" w:color="auto"/>
              <w:bottom w:val="double" w:sz="4" w:space="0" w:color="auto"/>
            </w:tcBorders>
            <w:vAlign w:val="center"/>
          </w:tcPr>
          <w:p w14:paraId="2EB31040" w14:textId="2A290265" w:rsidR="001B2757" w:rsidRPr="005C4A13" w:rsidRDefault="001B2757" w:rsidP="001B2757">
            <w:pPr>
              <w:tabs>
                <w:tab w:val="left" w:pos="4923"/>
              </w:tabs>
              <w:spacing w:after="0" w:line="240" w:lineRule="auto"/>
              <w:jc w:val="right"/>
              <w:rPr>
                <w:rFonts w:ascii="Arial" w:eastAsia="Times New Roman" w:hAnsi="Arial" w:cs="Arial"/>
                <w:b/>
                <w:sz w:val="20"/>
                <w:szCs w:val="20"/>
              </w:rPr>
            </w:pPr>
            <w:r>
              <w:rPr>
                <w:rFonts w:ascii="Arial" w:eastAsia="Times New Roman" w:hAnsi="Arial" w:cs="Arial"/>
                <w:b/>
                <w:sz w:val="20"/>
                <w:szCs w:val="20"/>
              </w:rPr>
              <w:t>2</w:t>
            </w:r>
            <w:r w:rsidR="002D4FE2">
              <w:rPr>
                <w:rFonts w:ascii="Arial" w:eastAsia="Times New Roman" w:hAnsi="Arial" w:cs="Arial"/>
                <w:b/>
                <w:sz w:val="20"/>
                <w:szCs w:val="20"/>
              </w:rPr>
              <w:t>53,261,207</w:t>
            </w:r>
          </w:p>
        </w:tc>
        <w:tc>
          <w:tcPr>
            <w:tcW w:w="236" w:type="dxa"/>
            <w:vAlign w:val="center"/>
          </w:tcPr>
          <w:p w14:paraId="2683376D"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c>
          <w:tcPr>
            <w:tcW w:w="1329" w:type="dxa"/>
            <w:tcBorders>
              <w:top w:val="single" w:sz="4" w:space="0" w:color="auto"/>
              <w:bottom w:val="double" w:sz="4" w:space="0" w:color="auto"/>
            </w:tcBorders>
            <w:vAlign w:val="center"/>
          </w:tcPr>
          <w:p w14:paraId="12F211B7" w14:textId="6333CEDE" w:rsidR="001B2757" w:rsidRPr="005C4A13" w:rsidRDefault="001B2757" w:rsidP="001B2757">
            <w:pPr>
              <w:tabs>
                <w:tab w:val="left" w:pos="4923"/>
              </w:tabs>
              <w:spacing w:after="0" w:line="240" w:lineRule="auto"/>
              <w:jc w:val="right"/>
              <w:rPr>
                <w:rFonts w:ascii="Arial" w:eastAsia="Times New Roman" w:hAnsi="Arial" w:cs="Arial"/>
                <w:b/>
                <w:sz w:val="20"/>
                <w:szCs w:val="20"/>
              </w:rPr>
            </w:pPr>
            <w:r>
              <w:rPr>
                <w:rFonts w:ascii="Arial" w:eastAsia="Times New Roman" w:hAnsi="Arial" w:cs="Arial"/>
                <w:b/>
                <w:sz w:val="20"/>
                <w:szCs w:val="20"/>
              </w:rPr>
              <w:t>233,063,916</w:t>
            </w:r>
          </w:p>
        </w:tc>
        <w:tc>
          <w:tcPr>
            <w:tcW w:w="236" w:type="dxa"/>
            <w:vAlign w:val="center"/>
          </w:tcPr>
          <w:p w14:paraId="6B9E4709" w14:textId="77777777" w:rsidR="001B2757" w:rsidRPr="005C4A13" w:rsidRDefault="001B2757" w:rsidP="001B2757">
            <w:pPr>
              <w:tabs>
                <w:tab w:val="left" w:pos="4923"/>
              </w:tabs>
              <w:spacing w:after="0" w:line="240" w:lineRule="auto"/>
              <w:jc w:val="right"/>
              <w:rPr>
                <w:rFonts w:ascii="Arial" w:eastAsia="Times New Roman" w:hAnsi="Arial" w:cs="Arial"/>
                <w:sz w:val="20"/>
                <w:szCs w:val="20"/>
              </w:rPr>
            </w:pPr>
          </w:p>
        </w:tc>
      </w:tr>
    </w:tbl>
    <w:p w14:paraId="60002CF3" w14:textId="77777777" w:rsidR="001B2757" w:rsidRDefault="001B2757" w:rsidP="001B2757"/>
    <w:p w14:paraId="01C9443E" w14:textId="77777777" w:rsidR="001B2757" w:rsidRDefault="001B2757" w:rsidP="001B2757"/>
    <w:p w14:paraId="214BA976" w14:textId="77777777" w:rsidR="001B2757" w:rsidRDefault="001B2757" w:rsidP="001B2757">
      <w:r>
        <w:t>The Audited Accounts are available on request to policyholders of the Company.</w:t>
      </w:r>
    </w:p>
    <w:p w14:paraId="6EB0CA6A" w14:textId="77777777" w:rsidR="001B2757" w:rsidRDefault="001B2757" w:rsidP="001B2757"/>
    <w:p w14:paraId="0F523E58" w14:textId="77777777" w:rsidR="001B2757" w:rsidRDefault="001B2757" w:rsidP="001B2757"/>
    <w:p w14:paraId="612E76EE" w14:textId="77777777" w:rsidR="001B2757" w:rsidRDefault="001B2757" w:rsidP="001B2757"/>
    <w:p w14:paraId="4E9574CF" w14:textId="77777777" w:rsidR="001B2757" w:rsidRDefault="001B2757" w:rsidP="001B2757"/>
    <w:p w14:paraId="56AEF5B3" w14:textId="77777777" w:rsidR="001B2757" w:rsidRDefault="001B2757" w:rsidP="001B2757"/>
    <w:p w14:paraId="1555A7BB" w14:textId="65E51773" w:rsidR="00CC7A26" w:rsidRPr="00952E4D" w:rsidRDefault="00CC7A26" w:rsidP="00A868DE">
      <w:pPr>
        <w:pStyle w:val="Heading2"/>
      </w:pPr>
      <w:r>
        <w:rPr>
          <w:rFonts w:ascii="Arial" w:hAnsi="Arial" w:cs="Arial"/>
        </w:rPr>
        <w:br w:type="page"/>
      </w:r>
      <w:r w:rsidRPr="00952E4D">
        <w:t xml:space="preserve">Balance Sheet </w:t>
      </w:r>
      <w:r w:rsidRPr="00952E4D">
        <w:rPr>
          <w:rFonts w:eastAsia="Times New Roman" w:cs="Arial"/>
        </w:rPr>
        <w:t>as at 31.12.20</w:t>
      </w:r>
      <w:r>
        <w:rPr>
          <w:rFonts w:eastAsia="Times New Roman" w:cs="Arial"/>
        </w:rPr>
        <w:t>20</w:t>
      </w:r>
      <w:r w:rsidRPr="00952E4D">
        <w:rPr>
          <w:rFonts w:eastAsia="Times New Roman" w:cs="Arial"/>
        </w:rPr>
        <w:t xml:space="preserve"> </w:t>
      </w:r>
      <w:r w:rsidRPr="00952E4D">
        <w:t>from the Audited Accounts</w:t>
      </w:r>
    </w:p>
    <w:p w14:paraId="12105E45" w14:textId="77777777" w:rsidR="00CC7A26" w:rsidRPr="005C4A13" w:rsidRDefault="00CC7A26" w:rsidP="00CC7A26">
      <w:pPr>
        <w:rPr>
          <w:rFonts w:ascii="Arial" w:eastAsia="Times New Roman" w:hAnsi="Arial" w:cs="Arial"/>
          <w:sz w:val="20"/>
          <w:szCs w:val="24"/>
        </w:rPr>
      </w:pPr>
      <w:r w:rsidRPr="005C4A13">
        <w:rPr>
          <w:rFonts w:ascii="Arial" w:eastAsia="Times New Roman" w:hAnsi="Arial" w:cs="Arial"/>
          <w:sz w:val="20"/>
          <w:szCs w:val="24"/>
        </w:rPr>
        <w:tab/>
      </w:r>
    </w:p>
    <w:tbl>
      <w:tblPr>
        <w:tblW w:w="0" w:type="auto"/>
        <w:tblLayout w:type="fixed"/>
        <w:tblLook w:val="0000" w:firstRow="0" w:lastRow="0" w:firstColumn="0" w:lastColumn="0" w:noHBand="0" w:noVBand="0"/>
      </w:tblPr>
      <w:tblGrid>
        <w:gridCol w:w="4841"/>
        <w:gridCol w:w="236"/>
        <w:gridCol w:w="236"/>
        <w:gridCol w:w="1329"/>
        <w:gridCol w:w="236"/>
        <w:gridCol w:w="1329"/>
        <w:gridCol w:w="236"/>
      </w:tblGrid>
      <w:tr w:rsidR="00CC7A26" w:rsidRPr="005C4A13" w14:paraId="70D1E709" w14:textId="77777777" w:rsidTr="00B95B2D">
        <w:trPr>
          <w:trHeight w:val="289"/>
        </w:trPr>
        <w:tc>
          <w:tcPr>
            <w:tcW w:w="4841" w:type="dxa"/>
            <w:vAlign w:val="center"/>
          </w:tcPr>
          <w:p w14:paraId="18FD2C6C"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439DFD48" w14:textId="77777777" w:rsidR="00CC7A26" w:rsidRPr="005C4A13" w:rsidRDefault="00CC7A26" w:rsidP="00A71735">
            <w:pPr>
              <w:tabs>
                <w:tab w:val="left" w:pos="4923"/>
              </w:tabs>
              <w:spacing w:after="0" w:line="240" w:lineRule="auto"/>
              <w:rPr>
                <w:rFonts w:ascii="Arial" w:eastAsia="Times New Roman" w:hAnsi="Arial" w:cs="Arial"/>
                <w:i/>
                <w:sz w:val="20"/>
                <w:szCs w:val="20"/>
              </w:rPr>
            </w:pPr>
          </w:p>
        </w:tc>
        <w:tc>
          <w:tcPr>
            <w:tcW w:w="222" w:type="dxa"/>
            <w:vAlign w:val="center"/>
          </w:tcPr>
          <w:p w14:paraId="1F0A8907"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72378B29" w14:textId="77777777" w:rsidR="00CC7A26" w:rsidRPr="005C4A13" w:rsidRDefault="00CC7A26" w:rsidP="00A71735">
            <w:pPr>
              <w:tabs>
                <w:tab w:val="left" w:pos="4923"/>
              </w:tabs>
              <w:spacing w:after="0" w:line="240" w:lineRule="auto"/>
              <w:jc w:val="right"/>
              <w:rPr>
                <w:rFonts w:ascii="Arial" w:eastAsia="Times New Roman" w:hAnsi="Arial" w:cs="Arial"/>
                <w:b/>
                <w:sz w:val="20"/>
                <w:szCs w:val="20"/>
              </w:rPr>
            </w:pPr>
          </w:p>
        </w:tc>
        <w:tc>
          <w:tcPr>
            <w:tcW w:w="236" w:type="dxa"/>
            <w:vAlign w:val="center"/>
          </w:tcPr>
          <w:p w14:paraId="57E297E2" w14:textId="77777777" w:rsidR="00CC7A26" w:rsidRPr="005C4A13" w:rsidRDefault="00CC7A26" w:rsidP="00A71735">
            <w:pPr>
              <w:tabs>
                <w:tab w:val="left" w:pos="4923"/>
              </w:tabs>
              <w:spacing w:after="0" w:line="240" w:lineRule="auto"/>
              <w:jc w:val="right"/>
              <w:rPr>
                <w:rFonts w:ascii="Arial" w:eastAsia="Times New Roman" w:hAnsi="Arial" w:cs="Arial"/>
                <w:b/>
                <w:sz w:val="20"/>
                <w:szCs w:val="20"/>
              </w:rPr>
            </w:pPr>
          </w:p>
        </w:tc>
        <w:tc>
          <w:tcPr>
            <w:tcW w:w="1329" w:type="dxa"/>
            <w:vAlign w:val="center"/>
          </w:tcPr>
          <w:p w14:paraId="2AE999D6" w14:textId="3EBD64CB" w:rsidR="00CC7A26" w:rsidRPr="005C4A13" w:rsidRDefault="00CC7A26" w:rsidP="00A71735">
            <w:pPr>
              <w:tabs>
                <w:tab w:val="left" w:pos="4923"/>
              </w:tabs>
              <w:spacing w:after="0" w:line="240" w:lineRule="auto"/>
              <w:jc w:val="right"/>
              <w:rPr>
                <w:rFonts w:ascii="Arial" w:eastAsia="Times New Roman" w:hAnsi="Arial" w:cs="Arial"/>
                <w:b/>
                <w:sz w:val="20"/>
                <w:szCs w:val="20"/>
              </w:rPr>
            </w:pPr>
          </w:p>
        </w:tc>
        <w:tc>
          <w:tcPr>
            <w:tcW w:w="222" w:type="dxa"/>
            <w:vAlign w:val="center"/>
          </w:tcPr>
          <w:p w14:paraId="5EBF6D53"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56BBDDDB" w14:textId="77777777" w:rsidTr="00B95B2D">
        <w:trPr>
          <w:trHeight w:val="289"/>
        </w:trPr>
        <w:tc>
          <w:tcPr>
            <w:tcW w:w="4841" w:type="dxa"/>
            <w:vAlign w:val="center"/>
          </w:tcPr>
          <w:p w14:paraId="3F9934F6"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7391A266" w14:textId="77777777" w:rsidR="00CC7A26" w:rsidRPr="005C4A13" w:rsidRDefault="00CC7A26" w:rsidP="00A71735">
            <w:pPr>
              <w:tabs>
                <w:tab w:val="left" w:pos="4923"/>
              </w:tabs>
              <w:spacing w:after="0" w:line="240" w:lineRule="auto"/>
              <w:rPr>
                <w:rFonts w:ascii="Arial" w:eastAsia="Times New Roman" w:hAnsi="Arial" w:cs="Arial"/>
                <w:i/>
                <w:sz w:val="20"/>
                <w:szCs w:val="20"/>
              </w:rPr>
            </w:pPr>
          </w:p>
        </w:tc>
        <w:tc>
          <w:tcPr>
            <w:tcW w:w="222" w:type="dxa"/>
            <w:vAlign w:val="center"/>
          </w:tcPr>
          <w:p w14:paraId="35100583"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42B04024" w14:textId="5312C8AE" w:rsidR="00CC7A26" w:rsidRPr="005C4A13" w:rsidRDefault="00CC7A26" w:rsidP="00A71735">
            <w:pPr>
              <w:tabs>
                <w:tab w:val="left" w:pos="4923"/>
              </w:tabs>
              <w:spacing w:after="0" w:line="240" w:lineRule="auto"/>
              <w:jc w:val="right"/>
              <w:rPr>
                <w:rFonts w:ascii="Arial" w:eastAsia="Times New Roman" w:hAnsi="Arial" w:cs="Arial"/>
                <w:b/>
                <w:sz w:val="20"/>
                <w:szCs w:val="20"/>
              </w:rPr>
            </w:pPr>
            <w:r w:rsidRPr="005C4A13">
              <w:rPr>
                <w:rFonts w:ascii="Arial" w:eastAsia="Times New Roman" w:hAnsi="Arial" w:cs="Arial"/>
                <w:b/>
                <w:sz w:val="20"/>
                <w:szCs w:val="20"/>
              </w:rPr>
              <w:t>20</w:t>
            </w:r>
            <w:r>
              <w:rPr>
                <w:rFonts w:ascii="Arial" w:eastAsia="Times New Roman" w:hAnsi="Arial" w:cs="Arial"/>
                <w:b/>
                <w:sz w:val="20"/>
                <w:szCs w:val="20"/>
              </w:rPr>
              <w:t>20</w:t>
            </w:r>
          </w:p>
        </w:tc>
        <w:tc>
          <w:tcPr>
            <w:tcW w:w="236" w:type="dxa"/>
            <w:vAlign w:val="center"/>
          </w:tcPr>
          <w:p w14:paraId="7E997ED7" w14:textId="77777777" w:rsidR="00CC7A26" w:rsidRPr="005C4A13" w:rsidRDefault="00CC7A26" w:rsidP="00A71735">
            <w:pPr>
              <w:tabs>
                <w:tab w:val="left" w:pos="4923"/>
              </w:tabs>
              <w:spacing w:after="0" w:line="240" w:lineRule="auto"/>
              <w:jc w:val="right"/>
              <w:rPr>
                <w:rFonts w:ascii="Arial" w:eastAsia="Times New Roman" w:hAnsi="Arial" w:cs="Arial"/>
                <w:b/>
                <w:sz w:val="20"/>
                <w:szCs w:val="20"/>
              </w:rPr>
            </w:pPr>
          </w:p>
        </w:tc>
        <w:tc>
          <w:tcPr>
            <w:tcW w:w="1329" w:type="dxa"/>
            <w:vAlign w:val="center"/>
          </w:tcPr>
          <w:p w14:paraId="61A3EF2C" w14:textId="03250855" w:rsidR="00CC7A26" w:rsidRPr="005C4A13" w:rsidRDefault="00CC7A26" w:rsidP="00A71735">
            <w:pPr>
              <w:tabs>
                <w:tab w:val="left" w:pos="4923"/>
              </w:tabs>
              <w:spacing w:after="0" w:line="240" w:lineRule="auto"/>
              <w:jc w:val="right"/>
              <w:rPr>
                <w:rFonts w:ascii="Arial" w:eastAsia="Times New Roman" w:hAnsi="Arial" w:cs="Arial"/>
                <w:b/>
                <w:sz w:val="20"/>
                <w:szCs w:val="20"/>
              </w:rPr>
            </w:pPr>
            <w:r w:rsidRPr="005C4A13">
              <w:rPr>
                <w:rFonts w:ascii="Arial" w:eastAsia="Times New Roman" w:hAnsi="Arial" w:cs="Arial"/>
                <w:b/>
                <w:sz w:val="20"/>
                <w:szCs w:val="20"/>
              </w:rPr>
              <w:t>201</w:t>
            </w:r>
            <w:r>
              <w:rPr>
                <w:rFonts w:ascii="Arial" w:eastAsia="Times New Roman" w:hAnsi="Arial" w:cs="Arial"/>
                <w:b/>
                <w:sz w:val="20"/>
                <w:szCs w:val="20"/>
              </w:rPr>
              <w:t>9</w:t>
            </w:r>
          </w:p>
        </w:tc>
        <w:tc>
          <w:tcPr>
            <w:tcW w:w="222" w:type="dxa"/>
            <w:vAlign w:val="center"/>
          </w:tcPr>
          <w:p w14:paraId="691B4891"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4319D5E5" w14:textId="77777777" w:rsidTr="00B95B2D">
        <w:trPr>
          <w:trHeight w:val="289"/>
        </w:trPr>
        <w:tc>
          <w:tcPr>
            <w:tcW w:w="4841" w:type="dxa"/>
            <w:vAlign w:val="center"/>
          </w:tcPr>
          <w:p w14:paraId="003B0C14"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744B15DB" w14:textId="77777777" w:rsidR="00CC7A26" w:rsidRPr="005C4A13" w:rsidRDefault="00CC7A26" w:rsidP="00A71735">
            <w:pPr>
              <w:tabs>
                <w:tab w:val="left" w:pos="4923"/>
              </w:tabs>
              <w:spacing w:after="0" w:line="240" w:lineRule="auto"/>
              <w:rPr>
                <w:rFonts w:ascii="Arial" w:eastAsia="Times New Roman" w:hAnsi="Arial" w:cs="Arial"/>
                <w:i/>
                <w:sz w:val="20"/>
                <w:szCs w:val="20"/>
              </w:rPr>
            </w:pPr>
          </w:p>
        </w:tc>
        <w:tc>
          <w:tcPr>
            <w:tcW w:w="222" w:type="dxa"/>
            <w:vAlign w:val="center"/>
          </w:tcPr>
          <w:p w14:paraId="7F927468"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3088C021" w14:textId="77777777" w:rsidR="00CC7A26" w:rsidRPr="005C4A13" w:rsidRDefault="00CC7A26" w:rsidP="00A71735">
            <w:pPr>
              <w:tabs>
                <w:tab w:val="left" w:pos="4923"/>
              </w:tabs>
              <w:spacing w:after="0" w:line="240" w:lineRule="auto"/>
              <w:jc w:val="right"/>
              <w:rPr>
                <w:rFonts w:ascii="Arial" w:eastAsia="Times New Roman" w:hAnsi="Arial" w:cs="Arial"/>
                <w:b/>
                <w:sz w:val="20"/>
                <w:szCs w:val="20"/>
              </w:rPr>
            </w:pPr>
          </w:p>
        </w:tc>
        <w:tc>
          <w:tcPr>
            <w:tcW w:w="236" w:type="dxa"/>
            <w:vAlign w:val="center"/>
          </w:tcPr>
          <w:p w14:paraId="093F7FB1" w14:textId="77777777" w:rsidR="00CC7A26" w:rsidRPr="005C4A13" w:rsidRDefault="00CC7A26" w:rsidP="00A71735">
            <w:pPr>
              <w:tabs>
                <w:tab w:val="left" w:pos="4923"/>
              </w:tabs>
              <w:spacing w:after="0" w:line="240" w:lineRule="auto"/>
              <w:jc w:val="right"/>
              <w:rPr>
                <w:rFonts w:ascii="Arial" w:eastAsia="Times New Roman" w:hAnsi="Arial" w:cs="Arial"/>
                <w:b/>
                <w:sz w:val="20"/>
                <w:szCs w:val="20"/>
              </w:rPr>
            </w:pPr>
          </w:p>
        </w:tc>
        <w:tc>
          <w:tcPr>
            <w:tcW w:w="1329" w:type="dxa"/>
            <w:vAlign w:val="center"/>
          </w:tcPr>
          <w:p w14:paraId="64126AA3" w14:textId="77777777" w:rsidR="00CC7A26" w:rsidRPr="005C4A13" w:rsidRDefault="00CC7A26" w:rsidP="00A71735">
            <w:pPr>
              <w:tabs>
                <w:tab w:val="left" w:pos="4923"/>
              </w:tabs>
              <w:spacing w:after="0" w:line="240" w:lineRule="auto"/>
              <w:jc w:val="right"/>
              <w:rPr>
                <w:rFonts w:ascii="Arial" w:eastAsia="Times New Roman" w:hAnsi="Arial" w:cs="Arial"/>
                <w:b/>
                <w:sz w:val="20"/>
                <w:szCs w:val="20"/>
              </w:rPr>
            </w:pPr>
          </w:p>
        </w:tc>
        <w:tc>
          <w:tcPr>
            <w:tcW w:w="222" w:type="dxa"/>
            <w:vAlign w:val="center"/>
          </w:tcPr>
          <w:p w14:paraId="3191D80A"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017F8F99" w14:textId="77777777" w:rsidTr="00B95B2D">
        <w:trPr>
          <w:trHeight w:val="289"/>
        </w:trPr>
        <w:tc>
          <w:tcPr>
            <w:tcW w:w="4841" w:type="dxa"/>
            <w:vAlign w:val="center"/>
          </w:tcPr>
          <w:p w14:paraId="512F78FF"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2541C16E"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66A656ED"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1661A442" w14:textId="77777777" w:rsidR="00CC7A26" w:rsidRPr="005C4A13" w:rsidRDefault="00CC7A26" w:rsidP="00A71735">
            <w:pPr>
              <w:tabs>
                <w:tab w:val="left" w:pos="4923"/>
              </w:tabs>
              <w:spacing w:after="0" w:line="240" w:lineRule="auto"/>
              <w:jc w:val="right"/>
              <w:rPr>
                <w:rFonts w:ascii="Arial" w:eastAsia="Times New Roman" w:hAnsi="Arial" w:cs="Arial"/>
                <w:b/>
                <w:sz w:val="20"/>
                <w:szCs w:val="20"/>
              </w:rPr>
            </w:pPr>
            <w:r w:rsidRPr="005C4A13">
              <w:rPr>
                <w:rFonts w:ascii="Arial" w:eastAsia="Times New Roman" w:hAnsi="Arial" w:cs="Arial"/>
                <w:b/>
                <w:sz w:val="20"/>
                <w:szCs w:val="20"/>
              </w:rPr>
              <w:t>£</w:t>
            </w:r>
          </w:p>
        </w:tc>
        <w:tc>
          <w:tcPr>
            <w:tcW w:w="236" w:type="dxa"/>
            <w:vAlign w:val="center"/>
          </w:tcPr>
          <w:p w14:paraId="3AE72981" w14:textId="77777777" w:rsidR="00CC7A26" w:rsidRPr="005C4A13" w:rsidRDefault="00CC7A26" w:rsidP="00A71735">
            <w:pPr>
              <w:tabs>
                <w:tab w:val="left" w:pos="4923"/>
              </w:tabs>
              <w:spacing w:after="0" w:line="240" w:lineRule="auto"/>
              <w:jc w:val="right"/>
              <w:rPr>
                <w:rFonts w:ascii="Arial" w:eastAsia="Times New Roman" w:hAnsi="Arial" w:cs="Arial"/>
                <w:b/>
                <w:sz w:val="20"/>
                <w:szCs w:val="20"/>
              </w:rPr>
            </w:pPr>
          </w:p>
        </w:tc>
        <w:tc>
          <w:tcPr>
            <w:tcW w:w="1329" w:type="dxa"/>
            <w:vAlign w:val="center"/>
          </w:tcPr>
          <w:p w14:paraId="5130162D" w14:textId="77777777" w:rsidR="00CC7A26" w:rsidRPr="005C4A13" w:rsidRDefault="00CC7A26" w:rsidP="00A71735">
            <w:pPr>
              <w:tabs>
                <w:tab w:val="left" w:pos="4923"/>
              </w:tabs>
              <w:spacing w:after="0" w:line="240" w:lineRule="auto"/>
              <w:jc w:val="right"/>
              <w:rPr>
                <w:rFonts w:ascii="Arial" w:eastAsia="Times New Roman" w:hAnsi="Arial" w:cs="Arial"/>
                <w:b/>
                <w:sz w:val="20"/>
                <w:szCs w:val="20"/>
              </w:rPr>
            </w:pPr>
            <w:r w:rsidRPr="005C4A13">
              <w:rPr>
                <w:rFonts w:ascii="Arial" w:eastAsia="Times New Roman" w:hAnsi="Arial" w:cs="Arial"/>
                <w:b/>
                <w:sz w:val="20"/>
                <w:szCs w:val="20"/>
              </w:rPr>
              <w:t>£</w:t>
            </w:r>
          </w:p>
        </w:tc>
        <w:tc>
          <w:tcPr>
            <w:tcW w:w="222" w:type="dxa"/>
            <w:vAlign w:val="center"/>
          </w:tcPr>
          <w:p w14:paraId="3CCF8DCC"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252F3EB1" w14:textId="77777777" w:rsidTr="00B95B2D">
        <w:trPr>
          <w:trHeight w:val="289"/>
        </w:trPr>
        <w:tc>
          <w:tcPr>
            <w:tcW w:w="4841" w:type="dxa"/>
            <w:vAlign w:val="center"/>
          </w:tcPr>
          <w:p w14:paraId="15B494CF" w14:textId="77777777" w:rsidR="00CC7A26" w:rsidRPr="005C4A13" w:rsidRDefault="00CC7A26" w:rsidP="00A71735">
            <w:pPr>
              <w:tabs>
                <w:tab w:val="left" w:pos="4923"/>
              </w:tabs>
              <w:spacing w:after="0" w:line="240" w:lineRule="auto"/>
              <w:rPr>
                <w:rFonts w:ascii="Arial" w:eastAsia="Times New Roman" w:hAnsi="Arial" w:cs="Arial"/>
                <w:sz w:val="20"/>
                <w:szCs w:val="20"/>
              </w:rPr>
            </w:pPr>
            <w:r w:rsidRPr="005C4A13">
              <w:rPr>
                <w:rFonts w:ascii="Arial" w:eastAsia="Times New Roman" w:hAnsi="Arial" w:cs="Arial"/>
                <w:b/>
                <w:sz w:val="20"/>
                <w:szCs w:val="20"/>
              </w:rPr>
              <w:t>Assets</w:t>
            </w:r>
          </w:p>
        </w:tc>
        <w:tc>
          <w:tcPr>
            <w:tcW w:w="222" w:type="dxa"/>
            <w:vAlign w:val="center"/>
          </w:tcPr>
          <w:p w14:paraId="4BBD93D4"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42DD0E0F"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3571361C"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36" w:type="dxa"/>
            <w:vAlign w:val="center"/>
          </w:tcPr>
          <w:p w14:paraId="53358FC9"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48D9F407"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22" w:type="dxa"/>
            <w:vAlign w:val="center"/>
          </w:tcPr>
          <w:p w14:paraId="6C737A7F"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2E831B97" w14:textId="77777777" w:rsidTr="00B95B2D">
        <w:trPr>
          <w:trHeight w:val="289"/>
        </w:trPr>
        <w:tc>
          <w:tcPr>
            <w:tcW w:w="4841" w:type="dxa"/>
            <w:vAlign w:val="center"/>
          </w:tcPr>
          <w:p w14:paraId="2084DD27" w14:textId="77777777" w:rsidR="00CC7A26" w:rsidRPr="005C4A13" w:rsidRDefault="00CC7A26" w:rsidP="00A71735">
            <w:pPr>
              <w:tabs>
                <w:tab w:val="left" w:pos="4923"/>
              </w:tabs>
              <w:spacing w:after="0" w:line="240" w:lineRule="auto"/>
              <w:rPr>
                <w:rFonts w:ascii="Arial" w:eastAsia="Times New Roman" w:hAnsi="Arial" w:cs="Arial"/>
                <w:i/>
                <w:sz w:val="20"/>
                <w:szCs w:val="20"/>
              </w:rPr>
            </w:pPr>
            <w:r w:rsidRPr="005C4A13">
              <w:rPr>
                <w:rFonts w:ascii="Arial" w:eastAsia="Times New Roman" w:hAnsi="Arial" w:cs="Arial"/>
                <w:i/>
                <w:sz w:val="20"/>
                <w:szCs w:val="20"/>
              </w:rPr>
              <w:t>Financial assets</w:t>
            </w:r>
          </w:p>
        </w:tc>
        <w:tc>
          <w:tcPr>
            <w:tcW w:w="222" w:type="dxa"/>
            <w:vAlign w:val="center"/>
          </w:tcPr>
          <w:p w14:paraId="2424D445"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33F03043"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207841F9"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36" w:type="dxa"/>
            <w:vAlign w:val="center"/>
          </w:tcPr>
          <w:p w14:paraId="4087B9CF"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31F01790"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22" w:type="dxa"/>
            <w:vAlign w:val="center"/>
          </w:tcPr>
          <w:p w14:paraId="62C4AF39"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0A4ADE0B" w14:textId="77777777" w:rsidTr="00B95B2D">
        <w:trPr>
          <w:trHeight w:val="289"/>
        </w:trPr>
        <w:tc>
          <w:tcPr>
            <w:tcW w:w="4841" w:type="dxa"/>
            <w:vAlign w:val="center"/>
          </w:tcPr>
          <w:p w14:paraId="76C62953" w14:textId="77777777" w:rsidR="00CC7A26" w:rsidRPr="005C4A13" w:rsidRDefault="00CC7A26" w:rsidP="00A71735">
            <w:pPr>
              <w:tabs>
                <w:tab w:val="left" w:pos="4923"/>
              </w:tabs>
              <w:spacing w:after="0" w:line="240" w:lineRule="auto"/>
              <w:rPr>
                <w:rFonts w:ascii="Arial" w:eastAsia="Times New Roman" w:hAnsi="Arial" w:cs="Arial"/>
                <w:sz w:val="20"/>
                <w:szCs w:val="20"/>
              </w:rPr>
            </w:pPr>
            <w:r w:rsidRPr="005C4A13">
              <w:rPr>
                <w:rFonts w:ascii="Arial" w:eastAsia="Times New Roman" w:hAnsi="Arial" w:cs="Arial"/>
                <w:sz w:val="20"/>
                <w:szCs w:val="20"/>
              </w:rPr>
              <w:t>Held to cover linked liabilities – investment contracts</w:t>
            </w:r>
          </w:p>
        </w:tc>
        <w:tc>
          <w:tcPr>
            <w:tcW w:w="222" w:type="dxa"/>
            <w:vAlign w:val="center"/>
          </w:tcPr>
          <w:p w14:paraId="2B2C3B35"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5AE82304"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shd w:val="clear" w:color="auto" w:fill="auto"/>
            <w:vAlign w:val="center"/>
          </w:tcPr>
          <w:p w14:paraId="1694243A" w14:textId="69BA10F3" w:rsidR="00CC7A26" w:rsidRPr="005C4A13" w:rsidRDefault="00B95B2D" w:rsidP="00A71735">
            <w:pPr>
              <w:tabs>
                <w:tab w:val="left" w:pos="4923"/>
              </w:tabs>
              <w:spacing w:after="0" w:line="240" w:lineRule="auto"/>
              <w:jc w:val="right"/>
              <w:rPr>
                <w:rFonts w:ascii="Arial" w:eastAsia="Times New Roman" w:hAnsi="Arial" w:cs="Arial"/>
                <w:sz w:val="20"/>
                <w:szCs w:val="20"/>
              </w:rPr>
            </w:pPr>
            <w:r>
              <w:rPr>
                <w:rFonts w:ascii="Arial" w:eastAsia="Times New Roman" w:hAnsi="Arial" w:cs="Arial"/>
                <w:sz w:val="20"/>
                <w:szCs w:val="20"/>
              </w:rPr>
              <w:t>231,952,997</w:t>
            </w:r>
          </w:p>
        </w:tc>
        <w:tc>
          <w:tcPr>
            <w:tcW w:w="236" w:type="dxa"/>
            <w:vAlign w:val="center"/>
          </w:tcPr>
          <w:p w14:paraId="4C3E7B65"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shd w:val="clear" w:color="auto" w:fill="auto"/>
            <w:vAlign w:val="center"/>
          </w:tcPr>
          <w:p w14:paraId="14109F9F" w14:textId="0046AD47" w:rsidR="00CC7A26" w:rsidRPr="005C4A13" w:rsidRDefault="00CC7A26" w:rsidP="00A71735">
            <w:pPr>
              <w:tabs>
                <w:tab w:val="left" w:pos="4923"/>
              </w:tabs>
              <w:spacing w:after="0" w:line="240" w:lineRule="auto"/>
              <w:jc w:val="right"/>
              <w:rPr>
                <w:rFonts w:ascii="Arial" w:eastAsia="Times New Roman" w:hAnsi="Arial" w:cs="Arial"/>
                <w:sz w:val="20"/>
                <w:szCs w:val="20"/>
              </w:rPr>
            </w:pPr>
            <w:r w:rsidRPr="005C4A13">
              <w:rPr>
                <w:rFonts w:ascii="Arial" w:eastAsia="Times New Roman" w:hAnsi="Arial" w:cs="Arial"/>
                <w:sz w:val="20"/>
                <w:szCs w:val="20"/>
              </w:rPr>
              <w:t>240,177,754</w:t>
            </w:r>
          </w:p>
        </w:tc>
        <w:tc>
          <w:tcPr>
            <w:tcW w:w="222" w:type="dxa"/>
            <w:vAlign w:val="center"/>
          </w:tcPr>
          <w:p w14:paraId="5CC846A4"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222775A5" w14:textId="77777777" w:rsidTr="00B95B2D">
        <w:trPr>
          <w:trHeight w:val="289"/>
        </w:trPr>
        <w:tc>
          <w:tcPr>
            <w:tcW w:w="4841" w:type="dxa"/>
            <w:vAlign w:val="center"/>
          </w:tcPr>
          <w:p w14:paraId="75350503" w14:textId="77777777" w:rsidR="00CC7A26" w:rsidRPr="005C4A13" w:rsidRDefault="00CC7A26" w:rsidP="00A71735">
            <w:pPr>
              <w:tabs>
                <w:tab w:val="left" w:pos="4923"/>
              </w:tabs>
              <w:spacing w:after="0" w:line="240" w:lineRule="auto"/>
              <w:rPr>
                <w:rFonts w:ascii="Arial" w:eastAsia="Times New Roman" w:hAnsi="Arial" w:cs="Arial"/>
                <w:b/>
                <w:sz w:val="20"/>
                <w:szCs w:val="20"/>
              </w:rPr>
            </w:pPr>
          </w:p>
        </w:tc>
        <w:tc>
          <w:tcPr>
            <w:tcW w:w="222" w:type="dxa"/>
            <w:vAlign w:val="center"/>
          </w:tcPr>
          <w:p w14:paraId="0E0E4D10"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55AF13C9"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3896EFF8"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36" w:type="dxa"/>
            <w:vAlign w:val="center"/>
          </w:tcPr>
          <w:p w14:paraId="1180D0CB"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15D6AB1B"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22" w:type="dxa"/>
            <w:vAlign w:val="center"/>
          </w:tcPr>
          <w:p w14:paraId="676ED67D"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76D43BE1" w14:textId="77777777" w:rsidTr="00B95B2D">
        <w:trPr>
          <w:trHeight w:val="289"/>
        </w:trPr>
        <w:tc>
          <w:tcPr>
            <w:tcW w:w="4841" w:type="dxa"/>
            <w:vAlign w:val="center"/>
          </w:tcPr>
          <w:p w14:paraId="5ED8F48F" w14:textId="77777777" w:rsidR="00CC7A26" w:rsidRPr="005C4A13" w:rsidRDefault="00CC7A26" w:rsidP="00A71735">
            <w:pPr>
              <w:tabs>
                <w:tab w:val="left" w:pos="4923"/>
              </w:tabs>
              <w:spacing w:after="0" w:line="240" w:lineRule="auto"/>
              <w:rPr>
                <w:rFonts w:ascii="Arial" w:eastAsia="Times New Roman" w:hAnsi="Arial" w:cs="Arial"/>
                <w:i/>
                <w:sz w:val="20"/>
                <w:szCs w:val="20"/>
              </w:rPr>
            </w:pPr>
            <w:r w:rsidRPr="005C4A13">
              <w:rPr>
                <w:rFonts w:ascii="Arial" w:eastAsia="Times New Roman" w:hAnsi="Arial" w:cs="Arial"/>
                <w:i/>
                <w:sz w:val="20"/>
                <w:szCs w:val="20"/>
              </w:rPr>
              <w:t>Receivables</w:t>
            </w:r>
          </w:p>
        </w:tc>
        <w:tc>
          <w:tcPr>
            <w:tcW w:w="222" w:type="dxa"/>
            <w:vAlign w:val="center"/>
          </w:tcPr>
          <w:p w14:paraId="442B05F0"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418FA8EC"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3F502C51"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36" w:type="dxa"/>
            <w:vAlign w:val="center"/>
          </w:tcPr>
          <w:p w14:paraId="01C0FD51"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63C2B064"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22" w:type="dxa"/>
            <w:vAlign w:val="center"/>
          </w:tcPr>
          <w:p w14:paraId="3EF5CD5D"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3AB6E13F" w14:textId="77777777" w:rsidTr="00B95B2D">
        <w:trPr>
          <w:trHeight w:val="289"/>
        </w:trPr>
        <w:tc>
          <w:tcPr>
            <w:tcW w:w="4841" w:type="dxa"/>
            <w:vAlign w:val="center"/>
          </w:tcPr>
          <w:p w14:paraId="470A1170" w14:textId="77777777" w:rsidR="00CC7A26" w:rsidRPr="005C4A13" w:rsidRDefault="00CC7A26" w:rsidP="00A71735">
            <w:pPr>
              <w:tabs>
                <w:tab w:val="left" w:pos="4923"/>
              </w:tabs>
              <w:spacing w:after="0" w:line="240" w:lineRule="auto"/>
              <w:rPr>
                <w:rFonts w:ascii="Arial" w:eastAsia="Times New Roman" w:hAnsi="Arial" w:cs="Arial"/>
                <w:sz w:val="20"/>
                <w:szCs w:val="20"/>
              </w:rPr>
            </w:pPr>
            <w:r w:rsidRPr="005C4A13">
              <w:rPr>
                <w:rFonts w:ascii="Arial" w:eastAsia="Times New Roman" w:hAnsi="Arial" w:cs="Arial"/>
                <w:sz w:val="20"/>
                <w:szCs w:val="20"/>
              </w:rPr>
              <w:t>Debtors</w:t>
            </w:r>
          </w:p>
        </w:tc>
        <w:tc>
          <w:tcPr>
            <w:tcW w:w="222" w:type="dxa"/>
            <w:vAlign w:val="center"/>
          </w:tcPr>
          <w:p w14:paraId="684BC256"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3D6B567A"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59E15C1D" w14:textId="752A4DAA" w:rsidR="00CC7A26" w:rsidRPr="005C4A13" w:rsidRDefault="00B95B2D" w:rsidP="00A71735">
            <w:pPr>
              <w:tabs>
                <w:tab w:val="left" w:pos="4923"/>
              </w:tabs>
              <w:spacing w:after="0" w:line="240" w:lineRule="auto"/>
              <w:jc w:val="right"/>
              <w:rPr>
                <w:rFonts w:ascii="Arial" w:eastAsia="Times New Roman" w:hAnsi="Arial" w:cs="Arial"/>
                <w:sz w:val="20"/>
                <w:szCs w:val="20"/>
              </w:rPr>
            </w:pPr>
            <w:r>
              <w:rPr>
                <w:rFonts w:ascii="Arial" w:eastAsia="Times New Roman" w:hAnsi="Arial" w:cs="Arial"/>
                <w:sz w:val="20"/>
                <w:szCs w:val="20"/>
              </w:rPr>
              <w:t>258,123</w:t>
            </w:r>
          </w:p>
        </w:tc>
        <w:tc>
          <w:tcPr>
            <w:tcW w:w="236" w:type="dxa"/>
            <w:vAlign w:val="center"/>
          </w:tcPr>
          <w:p w14:paraId="35979D8D"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1483FBF9" w14:textId="18E54328" w:rsidR="00CC7A26" w:rsidRPr="005C4A13" w:rsidRDefault="00CC7A26" w:rsidP="00A71735">
            <w:pPr>
              <w:tabs>
                <w:tab w:val="left" w:pos="4923"/>
              </w:tabs>
              <w:spacing w:after="0" w:line="240" w:lineRule="auto"/>
              <w:jc w:val="right"/>
              <w:rPr>
                <w:rFonts w:ascii="Arial" w:eastAsia="Times New Roman" w:hAnsi="Arial" w:cs="Arial"/>
                <w:sz w:val="20"/>
                <w:szCs w:val="20"/>
              </w:rPr>
            </w:pPr>
            <w:r w:rsidRPr="005C4A13">
              <w:rPr>
                <w:rFonts w:ascii="Arial" w:eastAsia="Times New Roman" w:hAnsi="Arial" w:cs="Arial"/>
                <w:sz w:val="20"/>
                <w:szCs w:val="20"/>
              </w:rPr>
              <w:t>254,129</w:t>
            </w:r>
          </w:p>
        </w:tc>
        <w:tc>
          <w:tcPr>
            <w:tcW w:w="222" w:type="dxa"/>
            <w:vAlign w:val="center"/>
          </w:tcPr>
          <w:p w14:paraId="26663974"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667A98BC" w14:textId="77777777" w:rsidTr="00B95B2D">
        <w:trPr>
          <w:trHeight w:val="289"/>
        </w:trPr>
        <w:tc>
          <w:tcPr>
            <w:tcW w:w="4841" w:type="dxa"/>
            <w:vAlign w:val="center"/>
          </w:tcPr>
          <w:p w14:paraId="14EBFA04"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3BE333E9"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164B3DED"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5F935D20"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36" w:type="dxa"/>
            <w:vAlign w:val="center"/>
          </w:tcPr>
          <w:p w14:paraId="33687F06"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4ADDE052"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22" w:type="dxa"/>
            <w:vAlign w:val="center"/>
          </w:tcPr>
          <w:p w14:paraId="3CF38D25"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18245168" w14:textId="77777777" w:rsidTr="00B95B2D">
        <w:trPr>
          <w:trHeight w:val="289"/>
        </w:trPr>
        <w:tc>
          <w:tcPr>
            <w:tcW w:w="4841" w:type="dxa"/>
            <w:vAlign w:val="center"/>
          </w:tcPr>
          <w:p w14:paraId="08424B67" w14:textId="77777777" w:rsidR="00CC7A26" w:rsidRPr="005C4A13" w:rsidRDefault="00CC7A26" w:rsidP="00A71735">
            <w:pPr>
              <w:tabs>
                <w:tab w:val="left" w:pos="4923"/>
              </w:tabs>
              <w:spacing w:after="0" w:line="240" w:lineRule="auto"/>
              <w:rPr>
                <w:rFonts w:ascii="Arial" w:eastAsia="Times New Roman" w:hAnsi="Arial" w:cs="Arial"/>
                <w:i/>
                <w:sz w:val="20"/>
                <w:szCs w:val="20"/>
              </w:rPr>
            </w:pPr>
            <w:r w:rsidRPr="005C4A13">
              <w:rPr>
                <w:rFonts w:ascii="Arial" w:eastAsia="Times New Roman" w:hAnsi="Arial" w:cs="Arial"/>
                <w:i/>
                <w:sz w:val="20"/>
                <w:szCs w:val="20"/>
              </w:rPr>
              <w:t>Other assets</w:t>
            </w:r>
          </w:p>
        </w:tc>
        <w:tc>
          <w:tcPr>
            <w:tcW w:w="222" w:type="dxa"/>
            <w:vAlign w:val="center"/>
          </w:tcPr>
          <w:p w14:paraId="72535F7E"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03836401"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shd w:val="clear" w:color="auto" w:fill="auto"/>
            <w:vAlign w:val="center"/>
          </w:tcPr>
          <w:p w14:paraId="62A03E52"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36" w:type="dxa"/>
            <w:vAlign w:val="center"/>
          </w:tcPr>
          <w:p w14:paraId="3883C654"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shd w:val="clear" w:color="auto" w:fill="auto"/>
            <w:vAlign w:val="center"/>
          </w:tcPr>
          <w:p w14:paraId="325C45A1"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22" w:type="dxa"/>
            <w:vAlign w:val="center"/>
          </w:tcPr>
          <w:p w14:paraId="18E80569"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3CF08315" w14:textId="77777777" w:rsidTr="00B95B2D">
        <w:trPr>
          <w:trHeight w:val="289"/>
        </w:trPr>
        <w:tc>
          <w:tcPr>
            <w:tcW w:w="4841" w:type="dxa"/>
            <w:vAlign w:val="center"/>
          </w:tcPr>
          <w:p w14:paraId="4453C877" w14:textId="77777777" w:rsidR="00CC7A26" w:rsidRPr="005C4A13" w:rsidRDefault="00CC7A26" w:rsidP="00A71735">
            <w:pPr>
              <w:tabs>
                <w:tab w:val="left" w:pos="4923"/>
              </w:tabs>
              <w:spacing w:after="0" w:line="240" w:lineRule="auto"/>
              <w:rPr>
                <w:rFonts w:ascii="Arial" w:eastAsia="Times New Roman" w:hAnsi="Arial" w:cs="Arial"/>
                <w:sz w:val="20"/>
                <w:szCs w:val="20"/>
              </w:rPr>
            </w:pPr>
            <w:r w:rsidRPr="005C4A13">
              <w:rPr>
                <w:rFonts w:ascii="Arial" w:eastAsia="Times New Roman" w:hAnsi="Arial" w:cs="Arial"/>
                <w:sz w:val="20"/>
                <w:szCs w:val="20"/>
              </w:rPr>
              <w:t>Cash and cash equivalents</w:t>
            </w:r>
          </w:p>
        </w:tc>
        <w:tc>
          <w:tcPr>
            <w:tcW w:w="222" w:type="dxa"/>
            <w:vAlign w:val="center"/>
          </w:tcPr>
          <w:p w14:paraId="5D3E5439"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3B31E420"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04097C2A" w14:textId="5594A586" w:rsidR="00CC7A26" w:rsidRPr="005C4A13" w:rsidRDefault="00B95B2D" w:rsidP="00A71735">
            <w:pPr>
              <w:tabs>
                <w:tab w:val="left" w:pos="4923"/>
              </w:tabs>
              <w:spacing w:after="0" w:line="240" w:lineRule="auto"/>
              <w:jc w:val="right"/>
              <w:rPr>
                <w:rFonts w:ascii="Arial" w:eastAsia="Times New Roman" w:hAnsi="Arial" w:cs="Arial"/>
                <w:sz w:val="20"/>
                <w:szCs w:val="20"/>
              </w:rPr>
            </w:pPr>
            <w:r>
              <w:rPr>
                <w:rFonts w:ascii="Arial" w:eastAsia="Times New Roman" w:hAnsi="Arial" w:cs="Arial"/>
                <w:sz w:val="20"/>
                <w:szCs w:val="20"/>
              </w:rPr>
              <w:t>852,796</w:t>
            </w:r>
          </w:p>
        </w:tc>
        <w:tc>
          <w:tcPr>
            <w:tcW w:w="236" w:type="dxa"/>
            <w:vAlign w:val="center"/>
          </w:tcPr>
          <w:p w14:paraId="7AED173E"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74A1AA5E" w14:textId="6952C358" w:rsidR="00CC7A26" w:rsidRPr="005C4A13" w:rsidRDefault="00CC7A26" w:rsidP="00A71735">
            <w:pPr>
              <w:tabs>
                <w:tab w:val="left" w:pos="4923"/>
              </w:tabs>
              <w:spacing w:after="0" w:line="240" w:lineRule="auto"/>
              <w:jc w:val="right"/>
              <w:rPr>
                <w:rFonts w:ascii="Arial" w:eastAsia="Times New Roman" w:hAnsi="Arial" w:cs="Arial"/>
                <w:sz w:val="20"/>
                <w:szCs w:val="20"/>
              </w:rPr>
            </w:pPr>
            <w:r w:rsidRPr="005C4A13">
              <w:rPr>
                <w:rFonts w:ascii="Arial" w:eastAsia="Times New Roman" w:hAnsi="Arial" w:cs="Arial"/>
                <w:sz w:val="20"/>
                <w:szCs w:val="20"/>
              </w:rPr>
              <w:t>746,145</w:t>
            </w:r>
          </w:p>
        </w:tc>
        <w:tc>
          <w:tcPr>
            <w:tcW w:w="222" w:type="dxa"/>
            <w:vAlign w:val="center"/>
          </w:tcPr>
          <w:p w14:paraId="7911DA4C"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0F5AA705" w14:textId="77777777" w:rsidTr="00B95B2D">
        <w:trPr>
          <w:trHeight w:val="289"/>
        </w:trPr>
        <w:tc>
          <w:tcPr>
            <w:tcW w:w="4841" w:type="dxa"/>
            <w:vAlign w:val="center"/>
          </w:tcPr>
          <w:p w14:paraId="71E17EA3"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72C43463"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6C1ABFDC"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tcBorders>
              <w:bottom w:val="single" w:sz="4" w:space="0" w:color="auto"/>
            </w:tcBorders>
            <w:vAlign w:val="center"/>
          </w:tcPr>
          <w:p w14:paraId="593F4B8A"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36" w:type="dxa"/>
            <w:vAlign w:val="center"/>
          </w:tcPr>
          <w:p w14:paraId="6C41C745"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tcBorders>
              <w:bottom w:val="single" w:sz="4" w:space="0" w:color="auto"/>
            </w:tcBorders>
            <w:vAlign w:val="center"/>
          </w:tcPr>
          <w:p w14:paraId="32868F9D"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22" w:type="dxa"/>
            <w:vAlign w:val="center"/>
          </w:tcPr>
          <w:p w14:paraId="6F404316"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3F44E6A8" w14:textId="77777777" w:rsidTr="00B95B2D">
        <w:trPr>
          <w:trHeight w:val="466"/>
        </w:trPr>
        <w:tc>
          <w:tcPr>
            <w:tcW w:w="4841" w:type="dxa"/>
            <w:vAlign w:val="center"/>
          </w:tcPr>
          <w:p w14:paraId="23C62064" w14:textId="77777777" w:rsidR="00CC7A26" w:rsidRPr="005C4A13" w:rsidRDefault="00CC7A26" w:rsidP="00A71735">
            <w:pPr>
              <w:tabs>
                <w:tab w:val="left" w:pos="4923"/>
              </w:tabs>
              <w:spacing w:after="0" w:line="240" w:lineRule="auto"/>
              <w:rPr>
                <w:rFonts w:ascii="Arial" w:eastAsia="Times New Roman" w:hAnsi="Arial" w:cs="Arial"/>
                <w:b/>
                <w:i/>
                <w:sz w:val="20"/>
                <w:szCs w:val="20"/>
              </w:rPr>
            </w:pPr>
            <w:r w:rsidRPr="005C4A13">
              <w:rPr>
                <w:rFonts w:ascii="Arial" w:eastAsia="Times New Roman" w:hAnsi="Arial" w:cs="Arial"/>
                <w:b/>
                <w:i/>
                <w:sz w:val="20"/>
                <w:szCs w:val="20"/>
              </w:rPr>
              <w:t>Total assets</w:t>
            </w:r>
          </w:p>
        </w:tc>
        <w:tc>
          <w:tcPr>
            <w:tcW w:w="222" w:type="dxa"/>
            <w:vAlign w:val="center"/>
          </w:tcPr>
          <w:p w14:paraId="02D5714D"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516849B3"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tcBorders>
              <w:top w:val="single" w:sz="4" w:space="0" w:color="auto"/>
              <w:bottom w:val="double" w:sz="4" w:space="0" w:color="auto"/>
            </w:tcBorders>
            <w:shd w:val="clear" w:color="auto" w:fill="auto"/>
            <w:vAlign w:val="center"/>
          </w:tcPr>
          <w:p w14:paraId="28E030BF" w14:textId="13E219CA" w:rsidR="00CC7A26" w:rsidRPr="005C4A13" w:rsidRDefault="00CC7A26" w:rsidP="00A71735">
            <w:pPr>
              <w:tabs>
                <w:tab w:val="left" w:pos="4923"/>
              </w:tabs>
              <w:spacing w:after="0" w:line="240" w:lineRule="auto"/>
              <w:jc w:val="right"/>
              <w:rPr>
                <w:rFonts w:ascii="Arial" w:eastAsia="Times New Roman" w:hAnsi="Arial" w:cs="Arial"/>
                <w:b/>
                <w:sz w:val="20"/>
                <w:szCs w:val="20"/>
              </w:rPr>
            </w:pPr>
            <w:r w:rsidRPr="005C4A13">
              <w:rPr>
                <w:rFonts w:ascii="Arial" w:eastAsia="Times New Roman" w:hAnsi="Arial" w:cs="Arial"/>
                <w:b/>
                <w:sz w:val="20"/>
                <w:szCs w:val="20"/>
              </w:rPr>
              <w:t>2</w:t>
            </w:r>
            <w:r w:rsidR="00B95B2D">
              <w:rPr>
                <w:rFonts w:ascii="Arial" w:eastAsia="Times New Roman" w:hAnsi="Arial" w:cs="Arial"/>
                <w:b/>
                <w:sz w:val="20"/>
                <w:szCs w:val="20"/>
              </w:rPr>
              <w:t>33,063,916</w:t>
            </w:r>
          </w:p>
        </w:tc>
        <w:tc>
          <w:tcPr>
            <w:tcW w:w="236" w:type="dxa"/>
            <w:vAlign w:val="center"/>
          </w:tcPr>
          <w:p w14:paraId="3BBADC44"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tcBorders>
              <w:top w:val="single" w:sz="4" w:space="0" w:color="auto"/>
              <w:bottom w:val="double" w:sz="4" w:space="0" w:color="auto"/>
            </w:tcBorders>
            <w:shd w:val="clear" w:color="auto" w:fill="auto"/>
            <w:vAlign w:val="center"/>
          </w:tcPr>
          <w:p w14:paraId="0AA0DE1E" w14:textId="77777777" w:rsidR="00CC7A26" w:rsidRPr="005C4A13" w:rsidRDefault="00CC7A26" w:rsidP="00A71735">
            <w:pPr>
              <w:tabs>
                <w:tab w:val="left" w:pos="4923"/>
              </w:tabs>
              <w:spacing w:after="0" w:line="240" w:lineRule="auto"/>
              <w:jc w:val="right"/>
              <w:rPr>
                <w:rFonts w:ascii="Arial" w:eastAsia="Times New Roman" w:hAnsi="Arial" w:cs="Arial"/>
                <w:b/>
                <w:sz w:val="20"/>
                <w:szCs w:val="20"/>
              </w:rPr>
            </w:pPr>
            <w:r w:rsidRPr="005C4A13">
              <w:rPr>
                <w:rFonts w:ascii="Arial" w:eastAsia="Times New Roman" w:hAnsi="Arial" w:cs="Arial"/>
                <w:b/>
                <w:sz w:val="20"/>
                <w:szCs w:val="20"/>
              </w:rPr>
              <w:t>202,772,469</w:t>
            </w:r>
          </w:p>
        </w:tc>
        <w:tc>
          <w:tcPr>
            <w:tcW w:w="222" w:type="dxa"/>
            <w:vAlign w:val="center"/>
          </w:tcPr>
          <w:p w14:paraId="5875EE54"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56D302D8" w14:textId="77777777" w:rsidTr="00B95B2D">
        <w:trPr>
          <w:trHeight w:val="289"/>
        </w:trPr>
        <w:tc>
          <w:tcPr>
            <w:tcW w:w="4841" w:type="dxa"/>
            <w:vAlign w:val="center"/>
          </w:tcPr>
          <w:p w14:paraId="51518236"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3EFD40E3"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14AF1431"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tcBorders>
              <w:top w:val="double" w:sz="4" w:space="0" w:color="auto"/>
            </w:tcBorders>
            <w:vAlign w:val="center"/>
          </w:tcPr>
          <w:p w14:paraId="1BA65978"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36" w:type="dxa"/>
            <w:vAlign w:val="center"/>
          </w:tcPr>
          <w:p w14:paraId="57C316E0"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tcBorders>
              <w:top w:val="double" w:sz="4" w:space="0" w:color="auto"/>
            </w:tcBorders>
            <w:vAlign w:val="center"/>
          </w:tcPr>
          <w:p w14:paraId="725177BF"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22" w:type="dxa"/>
            <w:vAlign w:val="center"/>
          </w:tcPr>
          <w:p w14:paraId="3A6BDB90"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4DDE5D7E" w14:textId="77777777" w:rsidTr="00B95B2D">
        <w:trPr>
          <w:trHeight w:val="289"/>
        </w:trPr>
        <w:tc>
          <w:tcPr>
            <w:tcW w:w="4841" w:type="dxa"/>
            <w:vAlign w:val="center"/>
          </w:tcPr>
          <w:p w14:paraId="78210902" w14:textId="77777777" w:rsidR="00CC7A26" w:rsidRPr="005C4A13" w:rsidRDefault="00CC7A26" w:rsidP="00A71735">
            <w:pPr>
              <w:tabs>
                <w:tab w:val="left" w:pos="4923"/>
              </w:tabs>
              <w:spacing w:after="0" w:line="240" w:lineRule="auto"/>
              <w:rPr>
                <w:rFonts w:ascii="Arial" w:eastAsia="Times New Roman" w:hAnsi="Arial" w:cs="Arial"/>
                <w:b/>
                <w:i/>
                <w:sz w:val="20"/>
                <w:szCs w:val="20"/>
              </w:rPr>
            </w:pPr>
            <w:r w:rsidRPr="005C4A13">
              <w:rPr>
                <w:rFonts w:ascii="Arial" w:eastAsia="Times New Roman" w:hAnsi="Arial" w:cs="Arial"/>
                <w:b/>
                <w:i/>
                <w:sz w:val="20"/>
                <w:szCs w:val="20"/>
              </w:rPr>
              <w:t>Liabilities and Equity</w:t>
            </w:r>
          </w:p>
        </w:tc>
        <w:tc>
          <w:tcPr>
            <w:tcW w:w="222" w:type="dxa"/>
            <w:vAlign w:val="center"/>
          </w:tcPr>
          <w:p w14:paraId="26638B30"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53DF74D9"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3E927C74"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36" w:type="dxa"/>
            <w:vAlign w:val="center"/>
          </w:tcPr>
          <w:p w14:paraId="14BD3CE5"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3AD5CCFF"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22" w:type="dxa"/>
            <w:vAlign w:val="center"/>
          </w:tcPr>
          <w:p w14:paraId="37262821"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151C28C0" w14:textId="77777777" w:rsidTr="00B95B2D">
        <w:trPr>
          <w:trHeight w:val="289"/>
        </w:trPr>
        <w:tc>
          <w:tcPr>
            <w:tcW w:w="4841" w:type="dxa"/>
            <w:vAlign w:val="center"/>
          </w:tcPr>
          <w:p w14:paraId="66B58D01"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5DEF3E39"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3E32E8E6"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421D9160"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36" w:type="dxa"/>
            <w:vAlign w:val="center"/>
          </w:tcPr>
          <w:p w14:paraId="035EF735"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6D3E4BDF"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22" w:type="dxa"/>
            <w:vAlign w:val="center"/>
          </w:tcPr>
          <w:p w14:paraId="09F19CE1"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3753B618" w14:textId="77777777" w:rsidTr="00B95B2D">
        <w:trPr>
          <w:trHeight w:val="289"/>
        </w:trPr>
        <w:tc>
          <w:tcPr>
            <w:tcW w:w="4841" w:type="dxa"/>
            <w:vAlign w:val="center"/>
          </w:tcPr>
          <w:p w14:paraId="74540C63" w14:textId="77777777" w:rsidR="00CC7A26" w:rsidRPr="005C4A13" w:rsidRDefault="00CC7A26" w:rsidP="00A71735">
            <w:pPr>
              <w:tabs>
                <w:tab w:val="left" w:pos="4923"/>
              </w:tabs>
              <w:spacing w:after="0" w:line="240" w:lineRule="auto"/>
              <w:rPr>
                <w:rFonts w:ascii="Arial" w:eastAsia="Times New Roman" w:hAnsi="Arial" w:cs="Arial"/>
                <w:i/>
                <w:sz w:val="20"/>
                <w:szCs w:val="20"/>
              </w:rPr>
            </w:pPr>
            <w:r w:rsidRPr="005C4A13">
              <w:rPr>
                <w:rFonts w:ascii="Arial" w:eastAsia="Times New Roman" w:hAnsi="Arial" w:cs="Arial"/>
                <w:i/>
                <w:sz w:val="20"/>
                <w:szCs w:val="20"/>
              </w:rPr>
              <w:t>Capital and reserves</w:t>
            </w:r>
          </w:p>
        </w:tc>
        <w:tc>
          <w:tcPr>
            <w:tcW w:w="222" w:type="dxa"/>
            <w:vAlign w:val="center"/>
          </w:tcPr>
          <w:p w14:paraId="576C2C79"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6BF2F732"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63021FD0"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36" w:type="dxa"/>
            <w:vAlign w:val="center"/>
          </w:tcPr>
          <w:p w14:paraId="638B6912"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764AB0B3"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22" w:type="dxa"/>
            <w:vAlign w:val="center"/>
          </w:tcPr>
          <w:p w14:paraId="2A69C913"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27CEC33D" w14:textId="77777777" w:rsidTr="00B95B2D">
        <w:trPr>
          <w:trHeight w:val="289"/>
        </w:trPr>
        <w:tc>
          <w:tcPr>
            <w:tcW w:w="4841" w:type="dxa"/>
            <w:vAlign w:val="center"/>
          </w:tcPr>
          <w:p w14:paraId="217D888B" w14:textId="77777777" w:rsidR="00CC7A26" w:rsidRPr="005C4A13" w:rsidRDefault="00CC7A26" w:rsidP="00A71735">
            <w:pPr>
              <w:tabs>
                <w:tab w:val="left" w:pos="4923"/>
              </w:tabs>
              <w:spacing w:after="0" w:line="240" w:lineRule="auto"/>
              <w:rPr>
                <w:rFonts w:ascii="Arial" w:eastAsia="Times New Roman" w:hAnsi="Arial" w:cs="Arial"/>
                <w:sz w:val="20"/>
                <w:szCs w:val="20"/>
              </w:rPr>
            </w:pPr>
            <w:r w:rsidRPr="005C4A13">
              <w:rPr>
                <w:rFonts w:ascii="Arial" w:eastAsia="Times New Roman" w:hAnsi="Arial" w:cs="Arial"/>
                <w:sz w:val="20"/>
                <w:szCs w:val="20"/>
              </w:rPr>
              <w:t>Called up share capital</w:t>
            </w:r>
          </w:p>
        </w:tc>
        <w:tc>
          <w:tcPr>
            <w:tcW w:w="222" w:type="dxa"/>
            <w:vAlign w:val="center"/>
          </w:tcPr>
          <w:p w14:paraId="67EBFD75"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63675DD9"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shd w:val="clear" w:color="auto" w:fill="auto"/>
            <w:vAlign w:val="center"/>
          </w:tcPr>
          <w:p w14:paraId="0F8840B3"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r w:rsidRPr="005C4A13">
              <w:rPr>
                <w:rFonts w:ascii="Arial" w:eastAsia="Times New Roman" w:hAnsi="Arial" w:cs="Arial"/>
                <w:sz w:val="20"/>
                <w:szCs w:val="20"/>
              </w:rPr>
              <w:t>250,000</w:t>
            </w:r>
          </w:p>
        </w:tc>
        <w:tc>
          <w:tcPr>
            <w:tcW w:w="236" w:type="dxa"/>
            <w:vAlign w:val="center"/>
          </w:tcPr>
          <w:p w14:paraId="7926D7F5" w14:textId="77777777" w:rsidR="00CC7A26" w:rsidRPr="005C4A13" w:rsidRDefault="00CC7A26" w:rsidP="00A71735">
            <w:pPr>
              <w:tabs>
                <w:tab w:val="left" w:pos="4923"/>
              </w:tabs>
              <w:spacing w:after="0" w:line="240" w:lineRule="auto"/>
              <w:jc w:val="right"/>
              <w:rPr>
                <w:rFonts w:ascii="Arial" w:eastAsia="Times New Roman" w:hAnsi="Arial" w:cs="Arial"/>
                <w:b/>
                <w:sz w:val="20"/>
                <w:szCs w:val="20"/>
              </w:rPr>
            </w:pPr>
          </w:p>
        </w:tc>
        <w:tc>
          <w:tcPr>
            <w:tcW w:w="1329" w:type="dxa"/>
            <w:shd w:val="clear" w:color="auto" w:fill="auto"/>
            <w:vAlign w:val="center"/>
          </w:tcPr>
          <w:p w14:paraId="6237D667"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r w:rsidRPr="005C4A13">
              <w:rPr>
                <w:rFonts w:ascii="Arial" w:eastAsia="Times New Roman" w:hAnsi="Arial" w:cs="Arial"/>
                <w:sz w:val="20"/>
                <w:szCs w:val="20"/>
              </w:rPr>
              <w:t>250,000</w:t>
            </w:r>
          </w:p>
        </w:tc>
        <w:tc>
          <w:tcPr>
            <w:tcW w:w="222" w:type="dxa"/>
            <w:vAlign w:val="center"/>
          </w:tcPr>
          <w:p w14:paraId="132905C3"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1238B6E1" w14:textId="77777777" w:rsidTr="00B95B2D">
        <w:trPr>
          <w:trHeight w:val="245"/>
        </w:trPr>
        <w:tc>
          <w:tcPr>
            <w:tcW w:w="4841" w:type="dxa"/>
            <w:vAlign w:val="center"/>
          </w:tcPr>
          <w:p w14:paraId="4224B3E2" w14:textId="77777777" w:rsidR="00CC7A26" w:rsidRPr="005C4A13" w:rsidRDefault="00CC7A26" w:rsidP="00A71735">
            <w:pPr>
              <w:tabs>
                <w:tab w:val="left" w:pos="4923"/>
              </w:tabs>
              <w:spacing w:after="0" w:line="240" w:lineRule="auto"/>
              <w:rPr>
                <w:rFonts w:ascii="Arial" w:eastAsia="Times New Roman" w:hAnsi="Arial" w:cs="Arial"/>
                <w:sz w:val="20"/>
                <w:szCs w:val="20"/>
              </w:rPr>
            </w:pPr>
            <w:r w:rsidRPr="005C4A13">
              <w:rPr>
                <w:rFonts w:ascii="Arial" w:eastAsia="Times New Roman" w:hAnsi="Arial" w:cs="Arial"/>
                <w:sz w:val="20"/>
                <w:szCs w:val="20"/>
              </w:rPr>
              <w:t>Retained Profits</w:t>
            </w:r>
          </w:p>
        </w:tc>
        <w:tc>
          <w:tcPr>
            <w:tcW w:w="222" w:type="dxa"/>
            <w:vAlign w:val="center"/>
          </w:tcPr>
          <w:p w14:paraId="1515ABD6"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7B6DF633"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448AEAFA" w14:textId="52D5A493" w:rsidR="00CC7A26" w:rsidRPr="005C4A13" w:rsidRDefault="00B95B2D" w:rsidP="00A71735">
            <w:pPr>
              <w:tabs>
                <w:tab w:val="left" w:pos="4923"/>
              </w:tabs>
              <w:spacing w:after="0" w:line="240" w:lineRule="auto"/>
              <w:jc w:val="right"/>
              <w:rPr>
                <w:rFonts w:ascii="Arial" w:eastAsia="Times New Roman" w:hAnsi="Arial" w:cs="Arial"/>
                <w:sz w:val="20"/>
                <w:szCs w:val="20"/>
              </w:rPr>
            </w:pPr>
            <w:r>
              <w:rPr>
                <w:rFonts w:ascii="Arial" w:eastAsia="Times New Roman" w:hAnsi="Arial" w:cs="Arial"/>
                <w:sz w:val="20"/>
                <w:szCs w:val="20"/>
              </w:rPr>
              <w:t>778,067</w:t>
            </w:r>
          </w:p>
        </w:tc>
        <w:tc>
          <w:tcPr>
            <w:tcW w:w="236" w:type="dxa"/>
            <w:vAlign w:val="center"/>
          </w:tcPr>
          <w:p w14:paraId="20655AC1"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6B576119" w14:textId="2374003F" w:rsidR="00CC7A26" w:rsidRPr="005C4A13" w:rsidRDefault="00CC7A26" w:rsidP="00A71735">
            <w:pPr>
              <w:tabs>
                <w:tab w:val="left" w:pos="4923"/>
              </w:tabs>
              <w:spacing w:after="0" w:line="240" w:lineRule="auto"/>
              <w:jc w:val="right"/>
              <w:rPr>
                <w:rFonts w:ascii="Arial" w:eastAsia="Times New Roman" w:hAnsi="Arial" w:cs="Arial"/>
                <w:sz w:val="20"/>
                <w:szCs w:val="20"/>
              </w:rPr>
            </w:pPr>
            <w:r w:rsidRPr="005C4A13">
              <w:rPr>
                <w:rFonts w:ascii="Arial" w:eastAsia="Times New Roman" w:hAnsi="Arial" w:cs="Arial"/>
                <w:sz w:val="20"/>
                <w:szCs w:val="20"/>
              </w:rPr>
              <w:t>642,989</w:t>
            </w:r>
          </w:p>
        </w:tc>
        <w:tc>
          <w:tcPr>
            <w:tcW w:w="222" w:type="dxa"/>
            <w:vAlign w:val="center"/>
          </w:tcPr>
          <w:p w14:paraId="1234E4C3"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736FF4FC" w14:textId="77777777" w:rsidTr="00B95B2D">
        <w:trPr>
          <w:trHeight w:val="289"/>
        </w:trPr>
        <w:tc>
          <w:tcPr>
            <w:tcW w:w="4841" w:type="dxa"/>
            <w:vAlign w:val="center"/>
          </w:tcPr>
          <w:p w14:paraId="24CC8565"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55263B3F"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36BBCBA2"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tcBorders>
              <w:bottom w:val="single" w:sz="4" w:space="0" w:color="auto"/>
            </w:tcBorders>
            <w:vAlign w:val="center"/>
          </w:tcPr>
          <w:p w14:paraId="5D7FE755"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36" w:type="dxa"/>
            <w:vAlign w:val="center"/>
          </w:tcPr>
          <w:p w14:paraId="0EDA8DC9"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tcBorders>
              <w:bottom w:val="single" w:sz="4" w:space="0" w:color="auto"/>
            </w:tcBorders>
            <w:vAlign w:val="center"/>
          </w:tcPr>
          <w:p w14:paraId="717E0CB1"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22" w:type="dxa"/>
            <w:vAlign w:val="center"/>
          </w:tcPr>
          <w:p w14:paraId="0BB9D6BE"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44C34ACD" w14:textId="77777777" w:rsidTr="00B95B2D">
        <w:trPr>
          <w:trHeight w:val="423"/>
        </w:trPr>
        <w:tc>
          <w:tcPr>
            <w:tcW w:w="4841" w:type="dxa"/>
            <w:vAlign w:val="center"/>
          </w:tcPr>
          <w:p w14:paraId="29167011" w14:textId="77777777" w:rsidR="00CC7A26" w:rsidRPr="005C4A13" w:rsidRDefault="00CC7A26" w:rsidP="00A71735">
            <w:pPr>
              <w:tabs>
                <w:tab w:val="left" w:pos="4923"/>
              </w:tabs>
              <w:spacing w:after="0" w:line="240" w:lineRule="auto"/>
              <w:rPr>
                <w:rFonts w:ascii="Arial" w:eastAsia="Times New Roman" w:hAnsi="Arial" w:cs="Arial"/>
                <w:i/>
                <w:sz w:val="20"/>
                <w:szCs w:val="20"/>
              </w:rPr>
            </w:pPr>
            <w:r w:rsidRPr="005C4A13">
              <w:rPr>
                <w:rFonts w:ascii="Arial" w:eastAsia="Times New Roman" w:hAnsi="Arial" w:cs="Arial"/>
                <w:i/>
                <w:sz w:val="20"/>
                <w:szCs w:val="20"/>
              </w:rPr>
              <w:t>Total shareholders’ funds</w:t>
            </w:r>
          </w:p>
        </w:tc>
        <w:tc>
          <w:tcPr>
            <w:tcW w:w="222" w:type="dxa"/>
            <w:vAlign w:val="center"/>
          </w:tcPr>
          <w:p w14:paraId="5CD61437"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1BD26C3B"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tcBorders>
              <w:top w:val="single" w:sz="4" w:space="0" w:color="auto"/>
            </w:tcBorders>
            <w:vAlign w:val="center"/>
          </w:tcPr>
          <w:p w14:paraId="728EDCA3" w14:textId="6603510D" w:rsidR="00CC7A26" w:rsidRPr="005C4A13" w:rsidRDefault="00B95B2D" w:rsidP="00A71735">
            <w:pPr>
              <w:tabs>
                <w:tab w:val="left" w:pos="4923"/>
              </w:tabs>
              <w:spacing w:after="0" w:line="240" w:lineRule="auto"/>
              <w:jc w:val="right"/>
              <w:rPr>
                <w:rFonts w:ascii="Arial" w:eastAsia="Times New Roman" w:hAnsi="Arial" w:cs="Arial"/>
                <w:sz w:val="20"/>
                <w:szCs w:val="20"/>
              </w:rPr>
            </w:pPr>
            <w:r>
              <w:rPr>
                <w:rFonts w:ascii="Arial" w:eastAsia="Times New Roman" w:hAnsi="Arial" w:cs="Arial"/>
                <w:sz w:val="20"/>
                <w:szCs w:val="20"/>
              </w:rPr>
              <w:t>1,028,067</w:t>
            </w:r>
          </w:p>
        </w:tc>
        <w:tc>
          <w:tcPr>
            <w:tcW w:w="236" w:type="dxa"/>
            <w:vAlign w:val="center"/>
          </w:tcPr>
          <w:p w14:paraId="6DB344CF"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tcBorders>
              <w:top w:val="single" w:sz="4" w:space="0" w:color="auto"/>
            </w:tcBorders>
            <w:vAlign w:val="center"/>
          </w:tcPr>
          <w:p w14:paraId="1163B31C" w14:textId="7A07D1B1" w:rsidR="00CC7A26" w:rsidRPr="005C4A13" w:rsidRDefault="00CC7A26" w:rsidP="00A71735">
            <w:pPr>
              <w:tabs>
                <w:tab w:val="left" w:pos="4923"/>
              </w:tabs>
              <w:spacing w:after="0" w:line="240" w:lineRule="auto"/>
              <w:jc w:val="right"/>
              <w:rPr>
                <w:rFonts w:ascii="Arial" w:eastAsia="Times New Roman" w:hAnsi="Arial" w:cs="Arial"/>
                <w:sz w:val="20"/>
                <w:szCs w:val="20"/>
              </w:rPr>
            </w:pPr>
            <w:r w:rsidRPr="005C4A13">
              <w:rPr>
                <w:rFonts w:ascii="Arial" w:eastAsia="Times New Roman" w:hAnsi="Arial" w:cs="Arial"/>
                <w:sz w:val="20"/>
                <w:szCs w:val="20"/>
              </w:rPr>
              <w:t>892,989</w:t>
            </w:r>
          </w:p>
        </w:tc>
        <w:tc>
          <w:tcPr>
            <w:tcW w:w="222" w:type="dxa"/>
            <w:vAlign w:val="center"/>
          </w:tcPr>
          <w:p w14:paraId="38DB0107"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24B1B30B" w14:textId="77777777" w:rsidTr="00B95B2D">
        <w:trPr>
          <w:trHeight w:val="289"/>
        </w:trPr>
        <w:tc>
          <w:tcPr>
            <w:tcW w:w="4841" w:type="dxa"/>
            <w:vAlign w:val="center"/>
          </w:tcPr>
          <w:p w14:paraId="13196B79"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513CC1FE"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22EB2097"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314E093D"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36" w:type="dxa"/>
            <w:vAlign w:val="center"/>
          </w:tcPr>
          <w:p w14:paraId="19C52E79"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3C948C1C"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22" w:type="dxa"/>
            <w:vAlign w:val="center"/>
          </w:tcPr>
          <w:p w14:paraId="29CFD1D5"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3BB4C17F" w14:textId="77777777" w:rsidTr="00B95B2D">
        <w:trPr>
          <w:trHeight w:val="289"/>
        </w:trPr>
        <w:tc>
          <w:tcPr>
            <w:tcW w:w="4841" w:type="dxa"/>
            <w:vAlign w:val="center"/>
          </w:tcPr>
          <w:p w14:paraId="502E7E98" w14:textId="77777777" w:rsidR="00CC7A26" w:rsidRPr="005C4A13" w:rsidRDefault="00CC7A26" w:rsidP="00A71735">
            <w:pPr>
              <w:tabs>
                <w:tab w:val="left" w:pos="4923"/>
              </w:tabs>
              <w:spacing w:after="0" w:line="240" w:lineRule="auto"/>
              <w:rPr>
                <w:rFonts w:ascii="Arial" w:eastAsia="Times New Roman" w:hAnsi="Arial" w:cs="Arial"/>
                <w:sz w:val="20"/>
                <w:szCs w:val="20"/>
              </w:rPr>
            </w:pPr>
            <w:r w:rsidRPr="005C4A13">
              <w:rPr>
                <w:rFonts w:ascii="Arial" w:eastAsia="Times New Roman" w:hAnsi="Arial" w:cs="Arial"/>
                <w:sz w:val="20"/>
                <w:szCs w:val="20"/>
              </w:rPr>
              <w:t>Financial liabilities for investment contracts</w:t>
            </w:r>
          </w:p>
        </w:tc>
        <w:tc>
          <w:tcPr>
            <w:tcW w:w="222" w:type="dxa"/>
            <w:vAlign w:val="center"/>
          </w:tcPr>
          <w:p w14:paraId="22BB5FA4"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0950E8EE"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shd w:val="clear" w:color="auto" w:fill="auto"/>
            <w:vAlign w:val="center"/>
          </w:tcPr>
          <w:p w14:paraId="0004977B" w14:textId="147DE8E5" w:rsidR="00CC7A26" w:rsidRPr="005C4A13" w:rsidRDefault="00B95B2D" w:rsidP="00A71735">
            <w:pPr>
              <w:tabs>
                <w:tab w:val="left" w:pos="4923"/>
              </w:tabs>
              <w:spacing w:after="0" w:line="240" w:lineRule="auto"/>
              <w:jc w:val="right"/>
              <w:rPr>
                <w:rFonts w:ascii="Arial" w:eastAsia="Times New Roman" w:hAnsi="Arial" w:cs="Arial"/>
                <w:sz w:val="20"/>
                <w:szCs w:val="20"/>
              </w:rPr>
            </w:pPr>
            <w:r>
              <w:rPr>
                <w:rFonts w:ascii="Arial" w:eastAsia="Times New Roman" w:hAnsi="Arial" w:cs="Arial"/>
                <w:sz w:val="20"/>
                <w:szCs w:val="20"/>
              </w:rPr>
              <w:t>231,952,997</w:t>
            </w:r>
          </w:p>
        </w:tc>
        <w:tc>
          <w:tcPr>
            <w:tcW w:w="236" w:type="dxa"/>
            <w:vAlign w:val="center"/>
          </w:tcPr>
          <w:p w14:paraId="4B33F2D2" w14:textId="77777777" w:rsidR="00CC7A26" w:rsidRPr="005C4A13" w:rsidRDefault="00CC7A26" w:rsidP="00A71735">
            <w:pPr>
              <w:tabs>
                <w:tab w:val="left" w:pos="4923"/>
              </w:tabs>
              <w:spacing w:after="0" w:line="240" w:lineRule="auto"/>
              <w:jc w:val="right"/>
              <w:rPr>
                <w:rFonts w:ascii="Arial" w:eastAsia="Times New Roman" w:hAnsi="Arial" w:cs="Arial"/>
                <w:b/>
                <w:sz w:val="20"/>
                <w:szCs w:val="20"/>
              </w:rPr>
            </w:pPr>
          </w:p>
        </w:tc>
        <w:tc>
          <w:tcPr>
            <w:tcW w:w="1329" w:type="dxa"/>
            <w:shd w:val="clear" w:color="auto" w:fill="auto"/>
            <w:vAlign w:val="center"/>
          </w:tcPr>
          <w:p w14:paraId="22F7316B" w14:textId="20A1FEF2" w:rsidR="00CC7A26" w:rsidRPr="005C4A13" w:rsidRDefault="00CC7A26" w:rsidP="00A71735">
            <w:pPr>
              <w:tabs>
                <w:tab w:val="left" w:pos="4923"/>
              </w:tabs>
              <w:spacing w:after="0" w:line="240" w:lineRule="auto"/>
              <w:jc w:val="right"/>
              <w:rPr>
                <w:rFonts w:ascii="Arial" w:eastAsia="Times New Roman" w:hAnsi="Arial" w:cs="Arial"/>
                <w:sz w:val="20"/>
                <w:szCs w:val="20"/>
              </w:rPr>
            </w:pPr>
            <w:r w:rsidRPr="005C4A13">
              <w:rPr>
                <w:rFonts w:ascii="Arial" w:eastAsia="Times New Roman" w:hAnsi="Arial" w:cs="Arial"/>
                <w:sz w:val="20"/>
                <w:szCs w:val="20"/>
              </w:rPr>
              <w:t>240,177,754</w:t>
            </w:r>
          </w:p>
        </w:tc>
        <w:tc>
          <w:tcPr>
            <w:tcW w:w="222" w:type="dxa"/>
            <w:vAlign w:val="center"/>
          </w:tcPr>
          <w:p w14:paraId="002F9005"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79AA9807" w14:textId="77777777" w:rsidTr="00B95B2D">
        <w:trPr>
          <w:trHeight w:val="289"/>
        </w:trPr>
        <w:tc>
          <w:tcPr>
            <w:tcW w:w="4841" w:type="dxa"/>
            <w:vAlign w:val="center"/>
          </w:tcPr>
          <w:p w14:paraId="206FE907" w14:textId="77777777" w:rsidR="00CC7A26" w:rsidRPr="005C4A13" w:rsidRDefault="00CC7A26" w:rsidP="00A71735">
            <w:pPr>
              <w:tabs>
                <w:tab w:val="left" w:pos="4923"/>
              </w:tabs>
              <w:spacing w:after="0" w:line="240" w:lineRule="auto"/>
              <w:rPr>
                <w:rFonts w:ascii="Arial" w:eastAsia="Times New Roman" w:hAnsi="Arial" w:cs="Arial"/>
                <w:b/>
                <w:sz w:val="20"/>
                <w:szCs w:val="20"/>
              </w:rPr>
            </w:pPr>
          </w:p>
        </w:tc>
        <w:tc>
          <w:tcPr>
            <w:tcW w:w="222" w:type="dxa"/>
            <w:vAlign w:val="center"/>
          </w:tcPr>
          <w:p w14:paraId="004B62C6"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6719065E"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shd w:val="clear" w:color="auto" w:fill="auto"/>
            <w:vAlign w:val="center"/>
          </w:tcPr>
          <w:p w14:paraId="46162615" w14:textId="77777777" w:rsidR="00CC7A26" w:rsidRPr="005C4A13" w:rsidRDefault="00CC7A26" w:rsidP="00A71735">
            <w:pPr>
              <w:tabs>
                <w:tab w:val="left" w:pos="4923"/>
              </w:tabs>
              <w:spacing w:after="0" w:line="240" w:lineRule="auto"/>
              <w:jc w:val="right"/>
              <w:rPr>
                <w:rFonts w:ascii="Arial" w:eastAsia="Times New Roman" w:hAnsi="Arial" w:cs="Arial"/>
                <w:b/>
                <w:sz w:val="20"/>
                <w:szCs w:val="20"/>
              </w:rPr>
            </w:pPr>
          </w:p>
        </w:tc>
        <w:tc>
          <w:tcPr>
            <w:tcW w:w="236" w:type="dxa"/>
            <w:vAlign w:val="center"/>
          </w:tcPr>
          <w:p w14:paraId="5ABFC500" w14:textId="77777777" w:rsidR="00CC7A26" w:rsidRPr="005C4A13" w:rsidRDefault="00CC7A26" w:rsidP="00A71735">
            <w:pPr>
              <w:tabs>
                <w:tab w:val="left" w:pos="4923"/>
              </w:tabs>
              <w:spacing w:after="0" w:line="240" w:lineRule="auto"/>
              <w:jc w:val="right"/>
              <w:rPr>
                <w:rFonts w:ascii="Arial" w:eastAsia="Times New Roman" w:hAnsi="Arial" w:cs="Arial"/>
                <w:b/>
                <w:sz w:val="20"/>
                <w:szCs w:val="20"/>
              </w:rPr>
            </w:pPr>
          </w:p>
        </w:tc>
        <w:tc>
          <w:tcPr>
            <w:tcW w:w="1329" w:type="dxa"/>
            <w:shd w:val="clear" w:color="auto" w:fill="auto"/>
            <w:vAlign w:val="center"/>
          </w:tcPr>
          <w:p w14:paraId="09F574E2" w14:textId="77777777" w:rsidR="00CC7A26" w:rsidRPr="005C4A13" w:rsidRDefault="00CC7A26" w:rsidP="00A71735">
            <w:pPr>
              <w:tabs>
                <w:tab w:val="left" w:pos="4923"/>
              </w:tabs>
              <w:spacing w:after="0" w:line="240" w:lineRule="auto"/>
              <w:jc w:val="right"/>
              <w:rPr>
                <w:rFonts w:ascii="Arial" w:eastAsia="Times New Roman" w:hAnsi="Arial" w:cs="Arial"/>
                <w:b/>
                <w:sz w:val="20"/>
                <w:szCs w:val="20"/>
              </w:rPr>
            </w:pPr>
          </w:p>
        </w:tc>
        <w:tc>
          <w:tcPr>
            <w:tcW w:w="222" w:type="dxa"/>
            <w:vAlign w:val="center"/>
          </w:tcPr>
          <w:p w14:paraId="2891BA73"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02684928" w14:textId="77777777" w:rsidTr="00B95B2D">
        <w:trPr>
          <w:trHeight w:val="289"/>
        </w:trPr>
        <w:tc>
          <w:tcPr>
            <w:tcW w:w="4841" w:type="dxa"/>
            <w:vAlign w:val="center"/>
          </w:tcPr>
          <w:p w14:paraId="209744F9" w14:textId="77777777" w:rsidR="00CC7A26" w:rsidRPr="005C4A13" w:rsidRDefault="00CC7A26" w:rsidP="00A71735">
            <w:pPr>
              <w:tabs>
                <w:tab w:val="left" w:pos="4923"/>
              </w:tabs>
              <w:spacing w:after="0" w:line="240" w:lineRule="auto"/>
              <w:rPr>
                <w:rFonts w:ascii="Arial" w:eastAsia="Times New Roman" w:hAnsi="Arial" w:cs="Arial"/>
                <w:i/>
                <w:sz w:val="20"/>
                <w:szCs w:val="20"/>
              </w:rPr>
            </w:pPr>
            <w:r w:rsidRPr="005C4A13">
              <w:rPr>
                <w:rFonts w:ascii="Arial" w:eastAsia="Times New Roman" w:hAnsi="Arial" w:cs="Arial"/>
                <w:i/>
                <w:sz w:val="20"/>
                <w:szCs w:val="20"/>
              </w:rPr>
              <w:t>Creditors</w:t>
            </w:r>
          </w:p>
        </w:tc>
        <w:tc>
          <w:tcPr>
            <w:tcW w:w="222" w:type="dxa"/>
            <w:vAlign w:val="center"/>
          </w:tcPr>
          <w:p w14:paraId="663DC4D2" w14:textId="77777777" w:rsidR="00CC7A26" w:rsidRPr="005C4A13" w:rsidRDefault="00CC7A26" w:rsidP="00A71735">
            <w:pPr>
              <w:tabs>
                <w:tab w:val="left" w:pos="4923"/>
              </w:tabs>
              <w:spacing w:after="0" w:line="240" w:lineRule="auto"/>
              <w:rPr>
                <w:rFonts w:ascii="Arial" w:eastAsia="Times New Roman" w:hAnsi="Arial" w:cs="Arial"/>
                <w:sz w:val="20"/>
                <w:szCs w:val="20"/>
              </w:rPr>
            </w:pPr>
          </w:p>
        </w:tc>
        <w:tc>
          <w:tcPr>
            <w:tcW w:w="222" w:type="dxa"/>
            <w:vAlign w:val="center"/>
          </w:tcPr>
          <w:p w14:paraId="6AB48740"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2AB58FB9"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36" w:type="dxa"/>
            <w:vAlign w:val="center"/>
          </w:tcPr>
          <w:p w14:paraId="12576E26"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1329" w:type="dxa"/>
            <w:vAlign w:val="center"/>
          </w:tcPr>
          <w:p w14:paraId="3F295549"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c>
          <w:tcPr>
            <w:tcW w:w="222" w:type="dxa"/>
            <w:vAlign w:val="center"/>
          </w:tcPr>
          <w:p w14:paraId="2FB9B52D" w14:textId="77777777" w:rsidR="00CC7A26" w:rsidRPr="005C4A13" w:rsidRDefault="00CC7A26" w:rsidP="00A71735">
            <w:pPr>
              <w:tabs>
                <w:tab w:val="left" w:pos="4923"/>
              </w:tabs>
              <w:spacing w:after="0" w:line="240" w:lineRule="auto"/>
              <w:jc w:val="right"/>
              <w:rPr>
                <w:rFonts w:ascii="Arial" w:eastAsia="Times New Roman" w:hAnsi="Arial" w:cs="Arial"/>
                <w:sz w:val="20"/>
                <w:szCs w:val="20"/>
              </w:rPr>
            </w:pPr>
          </w:p>
        </w:tc>
      </w:tr>
      <w:tr w:rsidR="00CC7A26" w:rsidRPr="005C4A13" w14:paraId="43957F27" w14:textId="77777777" w:rsidTr="00B95B2D">
        <w:trPr>
          <w:trHeight w:val="289"/>
        </w:trPr>
        <w:tc>
          <w:tcPr>
            <w:tcW w:w="4841" w:type="dxa"/>
            <w:vAlign w:val="center"/>
          </w:tcPr>
          <w:p w14:paraId="75CB33C8" w14:textId="77777777" w:rsidR="00CC7A26" w:rsidRPr="005C4A13" w:rsidRDefault="00CC7A26" w:rsidP="00CC7A26">
            <w:pPr>
              <w:tabs>
                <w:tab w:val="left" w:pos="4923"/>
              </w:tabs>
              <w:spacing w:after="0" w:line="240" w:lineRule="auto"/>
              <w:rPr>
                <w:rFonts w:ascii="Arial" w:eastAsia="Times New Roman" w:hAnsi="Arial" w:cs="Arial"/>
                <w:sz w:val="20"/>
                <w:szCs w:val="20"/>
              </w:rPr>
            </w:pPr>
            <w:r w:rsidRPr="005C4A13">
              <w:rPr>
                <w:rFonts w:ascii="Arial" w:eastAsia="Times New Roman" w:hAnsi="Arial" w:cs="Arial"/>
                <w:sz w:val="20"/>
                <w:szCs w:val="20"/>
              </w:rPr>
              <w:t>Other Creditors and deferred income</w:t>
            </w:r>
          </w:p>
        </w:tc>
        <w:tc>
          <w:tcPr>
            <w:tcW w:w="222" w:type="dxa"/>
            <w:vAlign w:val="center"/>
          </w:tcPr>
          <w:p w14:paraId="0F8E7EF7" w14:textId="77777777" w:rsidR="00CC7A26" w:rsidRPr="005C4A13" w:rsidRDefault="00CC7A26" w:rsidP="00CC7A26">
            <w:pPr>
              <w:tabs>
                <w:tab w:val="left" w:pos="4923"/>
              </w:tabs>
              <w:spacing w:after="0" w:line="240" w:lineRule="auto"/>
              <w:rPr>
                <w:rFonts w:ascii="Arial" w:eastAsia="Times New Roman" w:hAnsi="Arial" w:cs="Arial"/>
                <w:sz w:val="20"/>
                <w:szCs w:val="20"/>
              </w:rPr>
            </w:pPr>
          </w:p>
        </w:tc>
        <w:tc>
          <w:tcPr>
            <w:tcW w:w="222" w:type="dxa"/>
            <w:vAlign w:val="center"/>
          </w:tcPr>
          <w:p w14:paraId="68A98525" w14:textId="77777777" w:rsidR="00CC7A26" w:rsidRPr="005C4A13" w:rsidRDefault="00CC7A26" w:rsidP="00CC7A26">
            <w:pPr>
              <w:tabs>
                <w:tab w:val="left" w:pos="4923"/>
              </w:tabs>
              <w:spacing w:after="0" w:line="240" w:lineRule="auto"/>
              <w:jc w:val="right"/>
              <w:rPr>
                <w:rFonts w:ascii="Arial" w:eastAsia="Times New Roman" w:hAnsi="Arial" w:cs="Arial"/>
                <w:sz w:val="20"/>
                <w:szCs w:val="20"/>
              </w:rPr>
            </w:pPr>
          </w:p>
        </w:tc>
        <w:tc>
          <w:tcPr>
            <w:tcW w:w="1329" w:type="dxa"/>
            <w:vAlign w:val="center"/>
          </w:tcPr>
          <w:p w14:paraId="4A65DE38" w14:textId="0A89CFED" w:rsidR="00CC7A26" w:rsidRPr="005C4A13" w:rsidRDefault="00B95B2D" w:rsidP="00CC7A26">
            <w:pPr>
              <w:tabs>
                <w:tab w:val="left" w:pos="4923"/>
              </w:tabs>
              <w:spacing w:after="0" w:line="240" w:lineRule="auto"/>
              <w:jc w:val="right"/>
              <w:rPr>
                <w:rFonts w:ascii="Arial" w:eastAsia="Times New Roman" w:hAnsi="Arial" w:cs="Arial"/>
                <w:sz w:val="20"/>
                <w:szCs w:val="20"/>
              </w:rPr>
            </w:pPr>
            <w:r>
              <w:rPr>
                <w:rFonts w:ascii="Arial" w:eastAsia="Times New Roman" w:hAnsi="Arial" w:cs="Arial"/>
                <w:sz w:val="20"/>
                <w:szCs w:val="20"/>
              </w:rPr>
              <w:t>82,852</w:t>
            </w:r>
          </w:p>
        </w:tc>
        <w:tc>
          <w:tcPr>
            <w:tcW w:w="236" w:type="dxa"/>
            <w:vAlign w:val="center"/>
          </w:tcPr>
          <w:p w14:paraId="410AD4E6" w14:textId="77777777" w:rsidR="00CC7A26" w:rsidRPr="005C4A13" w:rsidRDefault="00CC7A26" w:rsidP="00CC7A26">
            <w:pPr>
              <w:tabs>
                <w:tab w:val="left" w:pos="4923"/>
              </w:tabs>
              <w:spacing w:after="0" w:line="240" w:lineRule="auto"/>
              <w:jc w:val="right"/>
              <w:rPr>
                <w:rFonts w:ascii="Arial" w:eastAsia="Times New Roman" w:hAnsi="Arial" w:cs="Arial"/>
                <w:sz w:val="20"/>
                <w:szCs w:val="20"/>
              </w:rPr>
            </w:pPr>
          </w:p>
        </w:tc>
        <w:tc>
          <w:tcPr>
            <w:tcW w:w="1329" w:type="dxa"/>
            <w:vAlign w:val="center"/>
          </w:tcPr>
          <w:p w14:paraId="57964B21" w14:textId="4A67F244" w:rsidR="00CC7A26" w:rsidRPr="005C4A13" w:rsidRDefault="00CC7A26" w:rsidP="00CC7A26">
            <w:pPr>
              <w:tabs>
                <w:tab w:val="left" w:pos="4923"/>
              </w:tabs>
              <w:spacing w:after="0" w:line="240" w:lineRule="auto"/>
              <w:jc w:val="right"/>
              <w:rPr>
                <w:rFonts w:ascii="Arial" w:eastAsia="Times New Roman" w:hAnsi="Arial" w:cs="Arial"/>
                <w:sz w:val="20"/>
                <w:szCs w:val="20"/>
              </w:rPr>
            </w:pPr>
            <w:r w:rsidRPr="005C4A13">
              <w:rPr>
                <w:rFonts w:ascii="Arial" w:eastAsia="Times New Roman" w:hAnsi="Arial" w:cs="Arial"/>
                <w:sz w:val="20"/>
                <w:szCs w:val="20"/>
              </w:rPr>
              <w:t>107,285</w:t>
            </w:r>
          </w:p>
        </w:tc>
        <w:tc>
          <w:tcPr>
            <w:tcW w:w="222" w:type="dxa"/>
            <w:vAlign w:val="center"/>
          </w:tcPr>
          <w:p w14:paraId="3BCD0715" w14:textId="77777777" w:rsidR="00CC7A26" w:rsidRPr="005C4A13" w:rsidRDefault="00CC7A26" w:rsidP="00CC7A26">
            <w:pPr>
              <w:tabs>
                <w:tab w:val="left" w:pos="4923"/>
              </w:tabs>
              <w:spacing w:after="0" w:line="240" w:lineRule="auto"/>
              <w:jc w:val="right"/>
              <w:rPr>
                <w:rFonts w:ascii="Arial" w:eastAsia="Times New Roman" w:hAnsi="Arial" w:cs="Arial"/>
                <w:sz w:val="20"/>
                <w:szCs w:val="20"/>
              </w:rPr>
            </w:pPr>
          </w:p>
        </w:tc>
      </w:tr>
      <w:tr w:rsidR="00CC7A26" w:rsidRPr="005C4A13" w14:paraId="68D88E6B" w14:textId="77777777" w:rsidTr="00B95B2D">
        <w:trPr>
          <w:trHeight w:val="289"/>
        </w:trPr>
        <w:tc>
          <w:tcPr>
            <w:tcW w:w="4841" w:type="dxa"/>
            <w:vAlign w:val="center"/>
          </w:tcPr>
          <w:p w14:paraId="593BE2CB" w14:textId="77777777" w:rsidR="00CC7A26" w:rsidRPr="005C4A13" w:rsidRDefault="00CC7A26" w:rsidP="00CC7A26">
            <w:pPr>
              <w:tabs>
                <w:tab w:val="left" w:pos="4923"/>
              </w:tabs>
              <w:spacing w:after="0" w:line="240" w:lineRule="auto"/>
              <w:rPr>
                <w:rFonts w:ascii="Arial" w:eastAsia="Times New Roman" w:hAnsi="Arial" w:cs="Arial"/>
                <w:sz w:val="20"/>
                <w:szCs w:val="20"/>
              </w:rPr>
            </w:pPr>
          </w:p>
        </w:tc>
        <w:tc>
          <w:tcPr>
            <w:tcW w:w="222" w:type="dxa"/>
            <w:vAlign w:val="center"/>
          </w:tcPr>
          <w:p w14:paraId="6978679A" w14:textId="77777777" w:rsidR="00CC7A26" w:rsidRPr="005C4A13" w:rsidRDefault="00CC7A26" w:rsidP="00CC7A26">
            <w:pPr>
              <w:tabs>
                <w:tab w:val="left" w:pos="4923"/>
              </w:tabs>
              <w:spacing w:after="0" w:line="240" w:lineRule="auto"/>
              <w:rPr>
                <w:rFonts w:ascii="Arial" w:eastAsia="Times New Roman" w:hAnsi="Arial" w:cs="Arial"/>
                <w:sz w:val="20"/>
                <w:szCs w:val="20"/>
              </w:rPr>
            </w:pPr>
          </w:p>
        </w:tc>
        <w:tc>
          <w:tcPr>
            <w:tcW w:w="222" w:type="dxa"/>
            <w:vAlign w:val="center"/>
          </w:tcPr>
          <w:p w14:paraId="4B2B6153" w14:textId="77777777" w:rsidR="00CC7A26" w:rsidRPr="005C4A13" w:rsidRDefault="00CC7A26" w:rsidP="00CC7A26">
            <w:pPr>
              <w:tabs>
                <w:tab w:val="left" w:pos="4923"/>
              </w:tabs>
              <w:spacing w:after="0" w:line="240" w:lineRule="auto"/>
              <w:jc w:val="right"/>
              <w:rPr>
                <w:rFonts w:ascii="Arial" w:eastAsia="Times New Roman" w:hAnsi="Arial" w:cs="Arial"/>
                <w:sz w:val="20"/>
                <w:szCs w:val="20"/>
              </w:rPr>
            </w:pPr>
          </w:p>
        </w:tc>
        <w:tc>
          <w:tcPr>
            <w:tcW w:w="1329" w:type="dxa"/>
            <w:tcBorders>
              <w:bottom w:val="single" w:sz="4" w:space="0" w:color="auto"/>
            </w:tcBorders>
            <w:vAlign w:val="center"/>
          </w:tcPr>
          <w:p w14:paraId="5A4199F2" w14:textId="77777777" w:rsidR="00CC7A26" w:rsidRPr="005C4A13" w:rsidRDefault="00CC7A26" w:rsidP="00CC7A26">
            <w:pPr>
              <w:tabs>
                <w:tab w:val="left" w:pos="4923"/>
              </w:tabs>
              <w:spacing w:after="0" w:line="240" w:lineRule="auto"/>
              <w:jc w:val="right"/>
              <w:rPr>
                <w:rFonts w:ascii="Arial" w:eastAsia="Times New Roman" w:hAnsi="Arial" w:cs="Arial"/>
                <w:sz w:val="20"/>
                <w:szCs w:val="20"/>
              </w:rPr>
            </w:pPr>
          </w:p>
        </w:tc>
        <w:tc>
          <w:tcPr>
            <w:tcW w:w="236" w:type="dxa"/>
            <w:vAlign w:val="center"/>
          </w:tcPr>
          <w:p w14:paraId="21BBCF3A" w14:textId="77777777" w:rsidR="00CC7A26" w:rsidRPr="005C4A13" w:rsidRDefault="00CC7A26" w:rsidP="00CC7A26">
            <w:pPr>
              <w:tabs>
                <w:tab w:val="left" w:pos="4923"/>
              </w:tabs>
              <w:spacing w:after="0" w:line="240" w:lineRule="auto"/>
              <w:jc w:val="right"/>
              <w:rPr>
                <w:rFonts w:ascii="Arial" w:eastAsia="Times New Roman" w:hAnsi="Arial" w:cs="Arial"/>
                <w:sz w:val="20"/>
                <w:szCs w:val="20"/>
              </w:rPr>
            </w:pPr>
          </w:p>
        </w:tc>
        <w:tc>
          <w:tcPr>
            <w:tcW w:w="1329" w:type="dxa"/>
            <w:tcBorders>
              <w:bottom w:val="single" w:sz="4" w:space="0" w:color="auto"/>
            </w:tcBorders>
            <w:vAlign w:val="center"/>
          </w:tcPr>
          <w:p w14:paraId="3D09B6A4" w14:textId="77777777" w:rsidR="00CC7A26" w:rsidRPr="005C4A13" w:rsidRDefault="00CC7A26" w:rsidP="00CC7A26">
            <w:pPr>
              <w:tabs>
                <w:tab w:val="left" w:pos="4923"/>
              </w:tabs>
              <w:spacing w:after="0" w:line="240" w:lineRule="auto"/>
              <w:jc w:val="right"/>
              <w:rPr>
                <w:rFonts w:ascii="Arial" w:eastAsia="Times New Roman" w:hAnsi="Arial" w:cs="Arial"/>
                <w:sz w:val="20"/>
                <w:szCs w:val="20"/>
              </w:rPr>
            </w:pPr>
          </w:p>
        </w:tc>
        <w:tc>
          <w:tcPr>
            <w:tcW w:w="222" w:type="dxa"/>
            <w:vAlign w:val="center"/>
          </w:tcPr>
          <w:p w14:paraId="38B091DD" w14:textId="77777777" w:rsidR="00CC7A26" w:rsidRPr="005C4A13" w:rsidRDefault="00CC7A26" w:rsidP="00CC7A26">
            <w:pPr>
              <w:tabs>
                <w:tab w:val="left" w:pos="4923"/>
              </w:tabs>
              <w:spacing w:after="0" w:line="240" w:lineRule="auto"/>
              <w:jc w:val="right"/>
              <w:rPr>
                <w:rFonts w:ascii="Arial" w:eastAsia="Times New Roman" w:hAnsi="Arial" w:cs="Arial"/>
                <w:sz w:val="20"/>
                <w:szCs w:val="20"/>
              </w:rPr>
            </w:pPr>
          </w:p>
        </w:tc>
      </w:tr>
      <w:tr w:rsidR="00CC7A26" w:rsidRPr="005C4A13" w14:paraId="1BC9A0CF" w14:textId="77777777" w:rsidTr="00B95B2D">
        <w:trPr>
          <w:trHeight w:val="529"/>
        </w:trPr>
        <w:tc>
          <w:tcPr>
            <w:tcW w:w="4841" w:type="dxa"/>
            <w:vAlign w:val="center"/>
          </w:tcPr>
          <w:p w14:paraId="56DC957B" w14:textId="77777777" w:rsidR="00CC7A26" w:rsidRPr="005C4A13" w:rsidRDefault="00CC7A26" w:rsidP="00CC7A26">
            <w:pPr>
              <w:tabs>
                <w:tab w:val="left" w:pos="4923"/>
              </w:tabs>
              <w:spacing w:after="0" w:line="240" w:lineRule="auto"/>
              <w:rPr>
                <w:rFonts w:ascii="Arial" w:eastAsia="Times New Roman" w:hAnsi="Arial" w:cs="Arial"/>
                <w:b/>
                <w:i/>
                <w:sz w:val="20"/>
                <w:szCs w:val="20"/>
              </w:rPr>
            </w:pPr>
            <w:r w:rsidRPr="005C4A13">
              <w:rPr>
                <w:rFonts w:ascii="Arial" w:eastAsia="Times New Roman" w:hAnsi="Arial" w:cs="Arial"/>
                <w:b/>
                <w:i/>
                <w:sz w:val="20"/>
                <w:szCs w:val="20"/>
              </w:rPr>
              <w:t>Total liabilities and equity</w:t>
            </w:r>
          </w:p>
        </w:tc>
        <w:tc>
          <w:tcPr>
            <w:tcW w:w="222" w:type="dxa"/>
            <w:vAlign w:val="center"/>
          </w:tcPr>
          <w:p w14:paraId="675F7E20" w14:textId="77777777" w:rsidR="00CC7A26" w:rsidRPr="005C4A13" w:rsidRDefault="00CC7A26" w:rsidP="00CC7A26">
            <w:pPr>
              <w:tabs>
                <w:tab w:val="left" w:pos="4923"/>
              </w:tabs>
              <w:spacing w:after="0" w:line="240" w:lineRule="auto"/>
              <w:rPr>
                <w:rFonts w:ascii="Arial" w:eastAsia="Times New Roman" w:hAnsi="Arial" w:cs="Arial"/>
                <w:sz w:val="20"/>
                <w:szCs w:val="20"/>
              </w:rPr>
            </w:pPr>
          </w:p>
        </w:tc>
        <w:tc>
          <w:tcPr>
            <w:tcW w:w="222" w:type="dxa"/>
            <w:vAlign w:val="center"/>
          </w:tcPr>
          <w:p w14:paraId="557687C9" w14:textId="77777777" w:rsidR="00CC7A26" w:rsidRPr="005C4A13" w:rsidRDefault="00CC7A26" w:rsidP="00CC7A26">
            <w:pPr>
              <w:tabs>
                <w:tab w:val="left" w:pos="4923"/>
              </w:tabs>
              <w:spacing w:after="0" w:line="240" w:lineRule="auto"/>
              <w:jc w:val="right"/>
              <w:rPr>
                <w:rFonts w:ascii="Arial" w:eastAsia="Times New Roman" w:hAnsi="Arial" w:cs="Arial"/>
                <w:sz w:val="20"/>
                <w:szCs w:val="20"/>
              </w:rPr>
            </w:pPr>
          </w:p>
        </w:tc>
        <w:tc>
          <w:tcPr>
            <w:tcW w:w="1329" w:type="dxa"/>
            <w:tcBorders>
              <w:top w:val="single" w:sz="4" w:space="0" w:color="auto"/>
              <w:bottom w:val="double" w:sz="4" w:space="0" w:color="auto"/>
            </w:tcBorders>
            <w:vAlign w:val="center"/>
          </w:tcPr>
          <w:p w14:paraId="3F441504" w14:textId="686CC3EF" w:rsidR="00CC7A26" w:rsidRPr="005C4A13" w:rsidRDefault="00B95B2D" w:rsidP="00CC7A26">
            <w:pPr>
              <w:tabs>
                <w:tab w:val="left" w:pos="4923"/>
              </w:tabs>
              <w:spacing w:after="0" w:line="240" w:lineRule="auto"/>
              <w:jc w:val="right"/>
              <w:rPr>
                <w:rFonts w:ascii="Arial" w:eastAsia="Times New Roman" w:hAnsi="Arial" w:cs="Arial"/>
                <w:b/>
                <w:sz w:val="20"/>
                <w:szCs w:val="20"/>
              </w:rPr>
            </w:pPr>
            <w:r>
              <w:rPr>
                <w:rFonts w:ascii="Arial" w:eastAsia="Times New Roman" w:hAnsi="Arial" w:cs="Arial"/>
                <w:b/>
                <w:sz w:val="20"/>
                <w:szCs w:val="20"/>
              </w:rPr>
              <w:t>233,063,916</w:t>
            </w:r>
          </w:p>
        </w:tc>
        <w:tc>
          <w:tcPr>
            <w:tcW w:w="236" w:type="dxa"/>
            <w:vAlign w:val="center"/>
          </w:tcPr>
          <w:p w14:paraId="31E722FB" w14:textId="77777777" w:rsidR="00CC7A26" w:rsidRPr="005C4A13" w:rsidRDefault="00CC7A26" w:rsidP="00CC7A26">
            <w:pPr>
              <w:tabs>
                <w:tab w:val="left" w:pos="4923"/>
              </w:tabs>
              <w:spacing w:after="0" w:line="240" w:lineRule="auto"/>
              <w:jc w:val="right"/>
              <w:rPr>
                <w:rFonts w:ascii="Arial" w:eastAsia="Times New Roman" w:hAnsi="Arial" w:cs="Arial"/>
                <w:sz w:val="20"/>
                <w:szCs w:val="20"/>
              </w:rPr>
            </w:pPr>
          </w:p>
        </w:tc>
        <w:tc>
          <w:tcPr>
            <w:tcW w:w="1329" w:type="dxa"/>
            <w:tcBorders>
              <w:top w:val="single" w:sz="4" w:space="0" w:color="auto"/>
              <w:bottom w:val="double" w:sz="4" w:space="0" w:color="auto"/>
            </w:tcBorders>
            <w:vAlign w:val="center"/>
          </w:tcPr>
          <w:p w14:paraId="0B35B993" w14:textId="178026DA" w:rsidR="00CC7A26" w:rsidRPr="005C4A13" w:rsidRDefault="00CC7A26" w:rsidP="00CC7A26">
            <w:pPr>
              <w:tabs>
                <w:tab w:val="left" w:pos="4923"/>
              </w:tabs>
              <w:spacing w:after="0" w:line="240" w:lineRule="auto"/>
              <w:jc w:val="right"/>
              <w:rPr>
                <w:rFonts w:ascii="Arial" w:eastAsia="Times New Roman" w:hAnsi="Arial" w:cs="Arial"/>
                <w:b/>
                <w:sz w:val="20"/>
                <w:szCs w:val="20"/>
              </w:rPr>
            </w:pPr>
            <w:r w:rsidRPr="005C4A13">
              <w:rPr>
                <w:rFonts w:ascii="Arial" w:eastAsia="Times New Roman" w:hAnsi="Arial" w:cs="Arial"/>
                <w:b/>
                <w:sz w:val="20"/>
                <w:szCs w:val="20"/>
              </w:rPr>
              <w:t>241,178,028</w:t>
            </w:r>
          </w:p>
        </w:tc>
        <w:tc>
          <w:tcPr>
            <w:tcW w:w="222" w:type="dxa"/>
            <w:vAlign w:val="center"/>
          </w:tcPr>
          <w:p w14:paraId="271CED55" w14:textId="77777777" w:rsidR="00CC7A26" w:rsidRPr="005C4A13" w:rsidRDefault="00CC7A26" w:rsidP="00CC7A26">
            <w:pPr>
              <w:tabs>
                <w:tab w:val="left" w:pos="4923"/>
              </w:tabs>
              <w:spacing w:after="0" w:line="240" w:lineRule="auto"/>
              <w:jc w:val="right"/>
              <w:rPr>
                <w:rFonts w:ascii="Arial" w:eastAsia="Times New Roman" w:hAnsi="Arial" w:cs="Arial"/>
                <w:sz w:val="20"/>
                <w:szCs w:val="20"/>
              </w:rPr>
            </w:pPr>
          </w:p>
        </w:tc>
      </w:tr>
    </w:tbl>
    <w:p w14:paraId="212AF141" w14:textId="77777777" w:rsidR="00CC7A26" w:rsidRDefault="00CC7A26" w:rsidP="00CC7A26"/>
    <w:p w14:paraId="07760C1B" w14:textId="77777777" w:rsidR="00CC7A26" w:rsidRDefault="00CC7A26" w:rsidP="00CC7A26"/>
    <w:p w14:paraId="56BB11D8" w14:textId="77777777" w:rsidR="00CC7A26" w:rsidRDefault="00CC7A26" w:rsidP="00CC7A26">
      <w:r>
        <w:t>The Audited Accounts are available on request to policyholders of the Company.</w:t>
      </w:r>
    </w:p>
    <w:sectPr w:rsidR="00CC7A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8986" w14:textId="77777777" w:rsidR="00AC6DFF" w:rsidRDefault="00AC6DFF" w:rsidP="00F9091A">
      <w:pPr>
        <w:spacing w:after="0" w:line="240" w:lineRule="auto"/>
      </w:pPr>
      <w:r>
        <w:separator/>
      </w:r>
    </w:p>
  </w:endnote>
  <w:endnote w:type="continuationSeparator" w:id="0">
    <w:p w14:paraId="4D413C20" w14:textId="77777777" w:rsidR="00AC6DFF" w:rsidRDefault="00AC6DFF" w:rsidP="00F9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438C" w14:textId="77777777" w:rsidR="00AC6DFF" w:rsidRDefault="00AC6DFF" w:rsidP="00F9091A">
      <w:pPr>
        <w:spacing w:after="0" w:line="240" w:lineRule="auto"/>
      </w:pPr>
      <w:r>
        <w:separator/>
      </w:r>
    </w:p>
  </w:footnote>
  <w:footnote w:type="continuationSeparator" w:id="0">
    <w:p w14:paraId="0D9483D9" w14:textId="77777777" w:rsidR="00AC6DFF" w:rsidRDefault="00AC6DFF" w:rsidP="00F909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212"/>
    <w:rsid w:val="001A087C"/>
    <w:rsid w:val="001A6A3E"/>
    <w:rsid w:val="001B2757"/>
    <w:rsid w:val="002D4FE2"/>
    <w:rsid w:val="003C43D8"/>
    <w:rsid w:val="004C5289"/>
    <w:rsid w:val="004D12DF"/>
    <w:rsid w:val="005014AB"/>
    <w:rsid w:val="005C4A13"/>
    <w:rsid w:val="006722C5"/>
    <w:rsid w:val="00727DDC"/>
    <w:rsid w:val="007B71B8"/>
    <w:rsid w:val="00852212"/>
    <w:rsid w:val="008567E6"/>
    <w:rsid w:val="00952E4D"/>
    <w:rsid w:val="00981BF4"/>
    <w:rsid w:val="009C3D25"/>
    <w:rsid w:val="009C3EE3"/>
    <w:rsid w:val="00A22246"/>
    <w:rsid w:val="00A7665C"/>
    <w:rsid w:val="00A868DE"/>
    <w:rsid w:val="00AC6DFF"/>
    <w:rsid w:val="00B95B2D"/>
    <w:rsid w:val="00CC7A26"/>
    <w:rsid w:val="00D415CC"/>
    <w:rsid w:val="00D9644C"/>
    <w:rsid w:val="00E71345"/>
    <w:rsid w:val="00E93EBA"/>
    <w:rsid w:val="00F234FE"/>
    <w:rsid w:val="00F90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F37ED"/>
  <w15:chartTrackingRefBased/>
  <w15:docId w15:val="{D6EEC17C-4CE3-4615-8684-9502FA7D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3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3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212"/>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E713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1345"/>
    <w:rPr>
      <w:rFonts w:asciiTheme="majorHAnsi" w:eastAsiaTheme="majorEastAsia" w:hAnsiTheme="majorHAnsi" w:cstheme="majorBidi"/>
      <w:color w:val="2F5496" w:themeColor="accent1" w:themeShade="BF"/>
      <w:sz w:val="26"/>
      <w:szCs w:val="26"/>
    </w:rPr>
  </w:style>
  <w:style w:type="paragraph" w:customStyle="1" w:styleId="Heading1acc">
    <w:name w:val="Heading 1(acc)"/>
    <w:basedOn w:val="Normal"/>
    <w:next w:val="Normal"/>
    <w:rsid w:val="009C3D25"/>
    <w:pPr>
      <w:keepNext/>
      <w:spacing w:before="120" w:after="0" w:line="240" w:lineRule="auto"/>
    </w:pPr>
    <w:rPr>
      <w:rFonts w:ascii="Arial" w:eastAsia="Times New Roman" w:hAnsi="Arial" w:cs="Times New Roman"/>
      <w:b/>
      <w:szCs w:val="24"/>
    </w:rPr>
  </w:style>
  <w:style w:type="paragraph" w:customStyle="1" w:styleId="SingleSpace">
    <w:name w:val="Single Space"/>
    <w:basedOn w:val="Normal"/>
    <w:rsid w:val="009C3D25"/>
    <w:pPr>
      <w:overflowPunct w:val="0"/>
      <w:autoSpaceDE w:val="0"/>
      <w:autoSpaceDN w:val="0"/>
      <w:adjustRightInd w:val="0"/>
      <w:spacing w:after="0" w:line="240" w:lineRule="atLeast"/>
      <w:textAlignment w:val="baseline"/>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A0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87C"/>
  </w:style>
  <w:style w:type="paragraph" w:styleId="Footer">
    <w:name w:val="footer"/>
    <w:basedOn w:val="Normal"/>
    <w:link w:val="FooterChar"/>
    <w:uiPriority w:val="99"/>
    <w:unhideWhenUsed/>
    <w:rsid w:val="001A0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Bourge</dc:creator>
  <cp:keywords/>
  <dc:description/>
  <cp:lastModifiedBy>Paul Cutter</cp:lastModifiedBy>
  <cp:revision>6</cp:revision>
  <cp:lastPrinted>2023-07-07T13:55:00Z</cp:lastPrinted>
  <dcterms:created xsi:type="dcterms:W3CDTF">2023-07-07T15:07:00Z</dcterms:created>
  <dcterms:modified xsi:type="dcterms:W3CDTF">2023-07-07T15:54:00Z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MSIP_Label_8c3d8a03-6c4f-48cf-a1a6-1b38e749645c_Enabled">
    <vt:lpwstr>true</vt:lpwstr>
  </property>
  <property fmtid="{D5CDD505-2E9C-101B-9397-08002B2CF9AE}" pid="9" name="MSIP_Label_8c3d8a03-6c4f-48cf-a1a6-1b38e749645c_SetDate">
    <vt:lpwstr>2020-12-11T14:32:38Z</vt:lpwstr>
  </property>
  <property fmtid="{D5CDD505-2E9C-101B-9397-08002B2CF9AE}" pid="10" name="MSIP_Label_8c3d8a03-6c4f-48cf-a1a6-1b38e749645c_Method">
    <vt:lpwstr>Standard</vt:lpwstr>
  </property>
  <property fmtid="{D5CDD505-2E9C-101B-9397-08002B2CF9AE}" pid="11" name="MSIP_Label_8c3d8a03-6c4f-48cf-a1a6-1b38e749645c_Name">
    <vt:lpwstr>Internal</vt:lpwstr>
  </property>
  <property fmtid="{D5CDD505-2E9C-101B-9397-08002B2CF9AE}" pid="12" name="MSIP_Label_8c3d8a03-6c4f-48cf-a1a6-1b38e749645c_SiteId">
    <vt:lpwstr>44b5383f-aeed-4959-a674-24d907b93966</vt:lpwstr>
  </property>
  <property fmtid="{D5CDD505-2E9C-101B-9397-08002B2CF9AE}" pid="13" name="MSIP_Label_8c3d8a03-6c4f-48cf-a1a6-1b38e749645c_ActionId">
    <vt:lpwstr>06848dac-e773-431a-a205-5474f8983160</vt:lpwstr>
  </property>
  <property fmtid="{D5CDD505-2E9C-101B-9397-08002B2CF9AE}" pid="14" name="MSIP_Label_8c3d8a03-6c4f-48cf-a1a6-1b38e749645c_ContentBits">
    <vt:lpwstr>0</vt:lpwstr>
  </property>
</Properties>
</file>